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BB" w:rsidRDefault="00F910BB" w:rsidP="00954C0A">
      <w:pPr>
        <w:ind w:right="-360" w:hanging="360"/>
        <w:jc w:val="center"/>
        <w:rPr>
          <w:rFonts w:ascii="Bodoni MT" w:hAnsi="Bodoni MT"/>
          <w:b/>
          <w:color w:val="1F497D" w:themeColor="text2"/>
          <w:sz w:val="40"/>
          <w:szCs w:val="40"/>
        </w:rPr>
      </w:pPr>
      <w:r w:rsidRPr="00A13B27">
        <w:rPr>
          <w:rFonts w:ascii="Bodoni MT" w:hAnsi="Bodoni MT"/>
          <w:b/>
          <w:color w:val="1F497D" w:themeColor="text2"/>
          <w:sz w:val="40"/>
          <w:szCs w:val="40"/>
        </w:rPr>
        <w:t>INSTANCE LOCALE DE PERFECTIONNEMENT</w:t>
      </w:r>
    </w:p>
    <w:p w:rsidR="00954C0A" w:rsidRPr="00A13B27" w:rsidRDefault="00954C0A" w:rsidP="00954C0A">
      <w:pPr>
        <w:ind w:right="-360" w:hanging="360"/>
        <w:jc w:val="center"/>
        <w:rPr>
          <w:rFonts w:ascii="Bodoni MT" w:hAnsi="Bodoni MT"/>
          <w:b/>
          <w:color w:val="1F497D" w:themeColor="text2"/>
          <w:sz w:val="40"/>
          <w:szCs w:val="40"/>
        </w:rPr>
      </w:pPr>
      <w:r>
        <w:rPr>
          <w:rFonts w:ascii="Bodoni MT" w:hAnsi="Bodoni MT"/>
          <w:b/>
          <w:color w:val="1F497D" w:themeColor="text2"/>
          <w:sz w:val="40"/>
          <w:szCs w:val="40"/>
        </w:rPr>
        <w:t>Règles de fonctionnement pour l’année ________</w:t>
      </w:r>
    </w:p>
    <w:p w:rsidR="00110CD7" w:rsidRPr="00B71836" w:rsidRDefault="00110CD7" w:rsidP="00954C0A">
      <w:pPr>
        <w:jc w:val="center"/>
        <w:rPr>
          <w:rFonts w:ascii="NewsGoth BT" w:hAnsi="NewsGoth BT"/>
          <w:b/>
          <w:color w:val="1F497D" w:themeColor="text2"/>
          <w:sz w:val="22"/>
          <w:szCs w:val="22"/>
        </w:rPr>
      </w:pPr>
    </w:p>
    <w:p w:rsidR="00954C0A" w:rsidRPr="00B71836" w:rsidRDefault="00954C0A" w:rsidP="00954C0A">
      <w:pPr>
        <w:jc w:val="center"/>
        <w:rPr>
          <w:rFonts w:ascii="NewsGoth BT" w:hAnsi="NewsGoth BT"/>
          <w:b/>
          <w:color w:val="1F497D" w:themeColor="text2"/>
          <w:sz w:val="22"/>
          <w:szCs w:val="22"/>
        </w:rPr>
      </w:pPr>
      <w:r w:rsidRPr="00B71836">
        <w:rPr>
          <w:rFonts w:ascii="NewsGoth BT" w:hAnsi="NewsGoth BT"/>
          <w:b/>
          <w:color w:val="1F497D" w:themeColor="text2"/>
          <w:sz w:val="22"/>
          <w:szCs w:val="22"/>
        </w:rPr>
        <w:t>EL</w:t>
      </w:r>
      <w:r w:rsidR="00B71836" w:rsidRPr="00B71836">
        <w:rPr>
          <w:rFonts w:ascii="NewsGoth BT" w:hAnsi="NewsGoth BT"/>
          <w:b/>
          <w:color w:val="1F497D" w:themeColor="text2"/>
          <w:sz w:val="22"/>
          <w:szCs w:val="22"/>
        </w:rPr>
        <w:t> </w:t>
      </w:r>
      <w:r w:rsidRPr="00B71836">
        <w:rPr>
          <w:rFonts w:ascii="NewsGoth BT" w:hAnsi="NewsGoth BT"/>
          <w:b/>
          <w:color w:val="1F497D" w:themeColor="text2"/>
          <w:sz w:val="22"/>
          <w:szCs w:val="22"/>
        </w:rPr>
        <w:t>7-</w:t>
      </w:r>
      <w:smartTag w:uri="urn:schemas-microsoft-com:office:smarttags" w:element="metricconverter">
        <w:smartTagPr>
          <w:attr w:name="ProductID" w:val="2.08 A"/>
        </w:smartTagPr>
        <w:r w:rsidRPr="00B71836">
          <w:rPr>
            <w:rFonts w:ascii="NewsGoth BT" w:hAnsi="NewsGoth BT"/>
            <w:b/>
            <w:color w:val="1F497D" w:themeColor="text2"/>
            <w:sz w:val="22"/>
            <w:szCs w:val="22"/>
          </w:rPr>
          <w:t>2.08 A</w:t>
        </w:r>
      </w:smartTag>
      <w:r w:rsidRPr="00B71836">
        <w:rPr>
          <w:rFonts w:ascii="NewsGoth BT" w:hAnsi="NewsGoth BT"/>
          <w:b/>
          <w:color w:val="1F497D" w:themeColor="text2"/>
          <w:sz w:val="22"/>
          <w:szCs w:val="22"/>
        </w:rPr>
        <w:t>)</w:t>
      </w:r>
    </w:p>
    <w:p w:rsidR="00F910BB" w:rsidRDefault="00F910BB" w:rsidP="00954C0A">
      <w:pPr>
        <w:jc w:val="center"/>
        <w:rPr>
          <w:sz w:val="18"/>
          <w:szCs w:val="18"/>
        </w:rPr>
      </w:pPr>
    </w:p>
    <w:p w:rsidR="001D14C9" w:rsidRPr="00370A62" w:rsidRDefault="00765B7D" w:rsidP="001D14C9">
      <w:pPr>
        <w:jc w:val="center"/>
        <w:rPr>
          <w:rFonts w:ascii="NewsGoth BT" w:hAnsi="NewsGoth BT"/>
          <w:b/>
          <w:color w:val="FF0000"/>
          <w:sz w:val="22"/>
          <w:szCs w:val="22"/>
        </w:rPr>
      </w:pPr>
      <w:r>
        <w:rPr>
          <w:rFonts w:ascii="NewsGoth BT" w:hAnsi="NewsGoth BT"/>
          <w:b/>
          <w:color w:val="FF0000"/>
          <w:sz w:val="22"/>
          <w:szCs w:val="22"/>
        </w:rPr>
        <w:t xml:space="preserve">CET </w:t>
      </w:r>
      <w:r w:rsidR="001D14C9" w:rsidRPr="00370A62">
        <w:rPr>
          <w:rFonts w:ascii="NewsGoth BT" w:hAnsi="NewsGoth BT"/>
          <w:b/>
          <w:color w:val="FF0000"/>
          <w:sz w:val="22"/>
          <w:szCs w:val="22"/>
        </w:rPr>
        <w:t>EXEMPLE P</w:t>
      </w:r>
      <w:r>
        <w:rPr>
          <w:rFonts w:ascii="NewsGoth BT" w:hAnsi="NewsGoth BT"/>
          <w:b/>
          <w:color w:val="FF0000"/>
          <w:sz w:val="22"/>
          <w:szCs w:val="22"/>
        </w:rPr>
        <w:t>EUT</w:t>
      </w:r>
      <w:r w:rsidR="001D14C9" w:rsidRPr="00370A62">
        <w:rPr>
          <w:rFonts w:ascii="NewsGoth BT" w:hAnsi="NewsGoth BT"/>
          <w:b/>
          <w:color w:val="FF0000"/>
          <w:sz w:val="22"/>
          <w:szCs w:val="22"/>
        </w:rPr>
        <w:t xml:space="preserve"> ÊTRE </w:t>
      </w:r>
      <w:r>
        <w:rPr>
          <w:rFonts w:ascii="NewsGoth BT" w:hAnsi="NewsGoth BT"/>
          <w:b/>
          <w:color w:val="FF0000"/>
          <w:sz w:val="22"/>
          <w:szCs w:val="22"/>
        </w:rPr>
        <w:t xml:space="preserve">ADAPTÉ, </w:t>
      </w:r>
      <w:r w:rsidR="001D14C9" w:rsidRPr="00370A62">
        <w:rPr>
          <w:rFonts w:ascii="NewsGoth BT" w:hAnsi="NewsGoth BT"/>
          <w:b/>
          <w:color w:val="FF0000"/>
          <w:sz w:val="22"/>
          <w:szCs w:val="22"/>
        </w:rPr>
        <w:t xml:space="preserve">MODIFIÉ ET PRÉCISÉ, NOTAMMENT </w:t>
      </w:r>
      <w:r>
        <w:rPr>
          <w:rFonts w:ascii="NewsGoth BT" w:hAnsi="NewsGoth BT"/>
          <w:b/>
          <w:color w:val="FF0000"/>
          <w:sz w:val="22"/>
          <w:szCs w:val="22"/>
        </w:rPr>
        <w:t>EN FONCTION DES</w:t>
      </w:r>
      <w:r w:rsidR="001D14C9" w:rsidRPr="00370A62">
        <w:rPr>
          <w:rFonts w:ascii="NewsGoth BT" w:hAnsi="NewsGoth BT"/>
          <w:b/>
          <w:color w:val="FF0000"/>
          <w:sz w:val="22"/>
          <w:szCs w:val="22"/>
        </w:rPr>
        <w:t xml:space="preserve"> PRATIQUES</w:t>
      </w:r>
      <w:r>
        <w:rPr>
          <w:rFonts w:ascii="NewsGoth BT" w:hAnsi="NewsGoth BT"/>
          <w:b/>
          <w:color w:val="FF0000"/>
          <w:sz w:val="22"/>
          <w:szCs w:val="22"/>
        </w:rPr>
        <w:t xml:space="preserve"> DE VOTRE MILIEU</w:t>
      </w:r>
      <w:r w:rsidR="001D14C9" w:rsidRPr="00370A62">
        <w:rPr>
          <w:rFonts w:ascii="NewsGoth BT" w:hAnsi="NewsGoth BT"/>
          <w:b/>
          <w:color w:val="FF0000"/>
          <w:sz w:val="22"/>
          <w:szCs w:val="22"/>
        </w:rPr>
        <w:t xml:space="preserve">, </w:t>
      </w:r>
      <w:r>
        <w:rPr>
          <w:rFonts w:ascii="NewsGoth BT" w:hAnsi="NewsGoth BT"/>
          <w:b/>
          <w:color w:val="FF0000"/>
          <w:sz w:val="22"/>
          <w:szCs w:val="22"/>
        </w:rPr>
        <w:t>D</w:t>
      </w:r>
      <w:r w:rsidR="001D14C9" w:rsidRPr="00370A62">
        <w:rPr>
          <w:rFonts w:ascii="NewsGoth BT" w:hAnsi="NewsGoth BT"/>
          <w:b/>
          <w:color w:val="FF0000"/>
          <w:sz w:val="22"/>
          <w:szCs w:val="22"/>
        </w:rPr>
        <w:t>ES PISTES DE RÉFLEXION E</w:t>
      </w:r>
      <w:r>
        <w:rPr>
          <w:rFonts w:ascii="NewsGoth BT" w:hAnsi="NewsGoth BT"/>
          <w:b/>
          <w:color w:val="FF0000"/>
          <w:sz w:val="22"/>
          <w:szCs w:val="22"/>
        </w:rPr>
        <w:t>T D</w:t>
      </w:r>
      <w:r w:rsidR="001D14C9" w:rsidRPr="00370A62">
        <w:rPr>
          <w:rFonts w:ascii="NewsGoth BT" w:hAnsi="NewsGoth BT"/>
          <w:b/>
          <w:color w:val="FF0000"/>
          <w:sz w:val="22"/>
          <w:szCs w:val="22"/>
        </w:rPr>
        <w:t xml:space="preserve">ES RAPPELS CONTENUS DANS LE DOCUMENT </w:t>
      </w:r>
      <w:r w:rsidR="001D14C9" w:rsidRPr="00370A62">
        <w:rPr>
          <w:rFonts w:ascii="NewsGoth BT" w:hAnsi="NewsGoth BT"/>
          <w:b/>
          <w:i/>
          <w:color w:val="FF0000"/>
          <w:sz w:val="22"/>
          <w:szCs w:val="22"/>
        </w:rPr>
        <w:t xml:space="preserve">L’INSTANCE LOCALE DE PERFECTIONNEMENT </w:t>
      </w:r>
      <w:r w:rsidR="00F91C2F">
        <w:rPr>
          <w:rFonts w:ascii="NewsGoth BT" w:hAnsi="NewsGoth BT"/>
          <w:b/>
          <w:i/>
          <w:color w:val="FF0000"/>
          <w:sz w:val="22"/>
          <w:szCs w:val="22"/>
        </w:rPr>
        <w:t>—</w:t>
      </w:r>
      <w:r w:rsidR="001D14C9" w:rsidRPr="00370A62">
        <w:rPr>
          <w:rFonts w:ascii="NewsGoth BT" w:hAnsi="NewsGoth BT"/>
          <w:b/>
          <w:i/>
          <w:color w:val="FF0000"/>
          <w:sz w:val="22"/>
          <w:szCs w:val="22"/>
        </w:rPr>
        <w:t xml:space="preserve"> GUIDE PRATIQUE</w:t>
      </w:r>
    </w:p>
    <w:p w:rsidR="001D14C9" w:rsidRPr="00356AB5" w:rsidRDefault="001D14C9" w:rsidP="00954C0A">
      <w:pPr>
        <w:jc w:val="center"/>
        <w:rPr>
          <w:sz w:val="18"/>
          <w:szCs w:val="18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A4B08" w:rsidRPr="000F3451" w:rsidTr="0048172C">
        <w:trPr>
          <w:trHeight w:val="5103"/>
        </w:trPr>
        <w:tc>
          <w:tcPr>
            <w:tcW w:w="9640" w:type="dxa"/>
          </w:tcPr>
          <w:p w:rsidR="00881C12" w:rsidRPr="000F3451" w:rsidRDefault="00881C12" w:rsidP="001D14C9">
            <w:pPr>
              <w:contextualSpacing/>
              <w:rPr>
                <w:rFonts w:ascii="NewsGoth BT" w:hAnsi="NewsGoth BT"/>
                <w:b/>
                <w:color w:val="FF0000"/>
                <w:sz w:val="16"/>
                <w:szCs w:val="16"/>
              </w:rPr>
            </w:pPr>
          </w:p>
          <w:p w:rsidR="00732761" w:rsidRPr="000F3451" w:rsidRDefault="00732761" w:rsidP="00732761">
            <w:pPr>
              <w:ind w:right="110"/>
              <w:contextualSpacing/>
              <w:jc w:val="both"/>
              <w:rPr>
                <w:rFonts w:ascii="NewsGoth BT" w:hAnsi="NewsGoth BT"/>
                <w:b/>
                <w:sz w:val="28"/>
                <w:szCs w:val="28"/>
              </w:rPr>
            </w:pPr>
            <w:r w:rsidRPr="00C820DD">
              <w:rPr>
                <w:rFonts w:ascii="NewsGoth BT" w:hAnsi="NewsGoth BT"/>
                <w:b/>
                <w:sz w:val="28"/>
                <w:szCs w:val="28"/>
              </w:rPr>
              <w:t>Composition</w:t>
            </w:r>
            <w:r w:rsidR="000F3451" w:rsidRPr="00C820DD">
              <w:rPr>
                <w:rFonts w:ascii="NewsGoth BT" w:hAnsi="NewsGoth BT"/>
                <w:b/>
                <w:sz w:val="28"/>
                <w:szCs w:val="28"/>
              </w:rPr>
              <w:t xml:space="preserve"> et quorum</w:t>
            </w:r>
            <w:r w:rsidRPr="00C820DD">
              <w:rPr>
                <w:rFonts w:ascii="NewsGoth BT" w:hAnsi="NewsGoth BT"/>
                <w:b/>
                <w:sz w:val="28"/>
                <w:szCs w:val="28"/>
              </w:rPr>
              <w:t xml:space="preserve"> </w:t>
            </w:r>
          </w:p>
          <w:p w:rsidR="00732761" w:rsidRPr="000F3451" w:rsidRDefault="00732761" w:rsidP="00732761">
            <w:pPr>
              <w:ind w:left="540" w:right="110"/>
              <w:contextualSpacing/>
              <w:jc w:val="both"/>
              <w:rPr>
                <w:rFonts w:ascii="NewsGoth BT" w:hAnsi="NewsGoth BT"/>
              </w:rPr>
            </w:pPr>
          </w:p>
          <w:p w:rsidR="00732761" w:rsidRPr="000F3451" w:rsidRDefault="00A32C9A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>L’I</w:t>
            </w:r>
            <w:r w:rsidR="004E78BD" w:rsidRPr="000F3451">
              <w:rPr>
                <w:rFonts w:ascii="NewsGoth BT" w:hAnsi="NewsGoth BT"/>
              </w:rPr>
              <w:t>nstance locale de perfectionnement (ILP)</w:t>
            </w:r>
            <w:r w:rsidR="0053190F" w:rsidRPr="000F3451">
              <w:rPr>
                <w:rFonts w:ascii="NewsGoth BT" w:hAnsi="NewsGoth BT"/>
              </w:rPr>
              <w:t xml:space="preserve"> </w:t>
            </w:r>
            <w:r w:rsidR="00732761" w:rsidRPr="000F3451">
              <w:rPr>
                <w:rFonts w:ascii="NewsGoth BT" w:hAnsi="NewsGoth BT"/>
              </w:rPr>
              <w:t>se compose d’</w:t>
            </w:r>
            <w:r w:rsidR="0053190F" w:rsidRPr="000F3451">
              <w:rPr>
                <w:rFonts w:ascii="NewsGoth BT" w:hAnsi="NewsGoth BT"/>
              </w:rPr>
              <w:t xml:space="preserve">au moins </w:t>
            </w:r>
            <w:r w:rsidR="006700F3" w:rsidRPr="000F3451">
              <w:rPr>
                <w:rFonts w:ascii="NewsGoth BT" w:hAnsi="NewsGoth BT"/>
              </w:rPr>
              <w:t>________</w:t>
            </w:r>
            <w:r w:rsidR="00E85F70" w:rsidRPr="000F3451">
              <w:rPr>
                <w:rFonts w:ascii="NewsGoth BT" w:hAnsi="NewsGoth BT"/>
              </w:rPr>
              <w:t xml:space="preserve"> </w:t>
            </w:r>
            <w:r w:rsidR="005D6FA0" w:rsidRPr="000F3451">
              <w:rPr>
                <w:rFonts w:ascii="NewsGoth BT" w:hAnsi="NewsGoth BT"/>
              </w:rPr>
              <w:t xml:space="preserve">membres </w:t>
            </w:r>
            <w:r w:rsidR="00E85F70" w:rsidRPr="000F3451">
              <w:rPr>
                <w:rFonts w:ascii="NewsGoth BT" w:hAnsi="NewsGoth BT"/>
              </w:rPr>
              <w:t>enseignants</w:t>
            </w:r>
            <w:r w:rsidR="00F92972" w:rsidRPr="000F3451">
              <w:rPr>
                <w:rFonts w:ascii="NewsGoth BT" w:hAnsi="NewsGoth BT"/>
              </w:rPr>
              <w:t xml:space="preserve"> élus par l’assemblée générale du personnel enseignant</w:t>
            </w:r>
            <w:r w:rsidR="00224154" w:rsidRPr="000F3451">
              <w:rPr>
                <w:rFonts w:ascii="NewsGoth BT" w:hAnsi="NewsGoth BT"/>
              </w:rPr>
              <w:t>.</w:t>
            </w:r>
            <w:r w:rsidR="005D6FA0" w:rsidRPr="000F3451">
              <w:rPr>
                <w:rFonts w:ascii="NewsGoth BT" w:hAnsi="NewsGoth BT"/>
              </w:rPr>
              <w:t xml:space="preserve"> Leur mandat prend fin</w:t>
            </w:r>
            <w:r w:rsidR="00B324BB" w:rsidRPr="000F3451">
              <w:rPr>
                <w:rFonts w:ascii="NewsGoth BT" w:hAnsi="NewsGoth BT"/>
              </w:rPr>
              <w:t xml:space="preserve"> chaque</w:t>
            </w:r>
            <w:r w:rsidR="005D6FA0" w:rsidRPr="000F3451">
              <w:rPr>
                <w:rFonts w:ascii="NewsGoth BT" w:hAnsi="NewsGoth BT"/>
              </w:rPr>
              <w:t xml:space="preserve"> 30 juin. </w:t>
            </w:r>
            <w:r w:rsidR="009107EA" w:rsidRPr="000F3451">
              <w:rPr>
                <w:rFonts w:ascii="NewsGoth BT" w:hAnsi="NewsGoth BT"/>
              </w:rPr>
              <w:t>L’</w:t>
            </w:r>
            <w:r w:rsidR="001A7F74" w:rsidRPr="000F3451">
              <w:rPr>
                <w:rFonts w:ascii="NewsGoth BT" w:hAnsi="NewsGoth BT"/>
              </w:rPr>
              <w:t xml:space="preserve">ILP </w:t>
            </w:r>
            <w:r w:rsidR="00954C0A" w:rsidRPr="000F3451">
              <w:rPr>
                <w:rFonts w:ascii="NewsGoth BT" w:hAnsi="NewsGoth BT"/>
              </w:rPr>
              <w:t>compte également a</w:t>
            </w:r>
            <w:r w:rsidR="00C70768" w:rsidRPr="000F3451">
              <w:rPr>
                <w:rFonts w:ascii="NewsGoth BT" w:hAnsi="NewsGoth BT"/>
              </w:rPr>
              <w:t>u moins un membre du personnel de direction</w:t>
            </w:r>
            <w:r w:rsidR="00CC7B33" w:rsidRPr="000F3451">
              <w:rPr>
                <w:rStyle w:val="Appelnotedebasdep"/>
                <w:rFonts w:ascii="NewsGoth BT" w:hAnsi="NewsGoth BT"/>
              </w:rPr>
              <w:footnoteReference w:id="1"/>
            </w:r>
            <w:r w:rsidR="00C70768" w:rsidRPr="000F3451">
              <w:rPr>
                <w:rFonts w:ascii="NewsGoth BT" w:hAnsi="NewsGoth BT"/>
              </w:rPr>
              <w:t>.</w:t>
            </w:r>
            <w:r w:rsidR="002D2756" w:rsidRPr="000F3451">
              <w:rPr>
                <w:rFonts w:ascii="NewsGoth BT" w:hAnsi="NewsGoth BT"/>
                <w:b/>
              </w:rPr>
              <w:t xml:space="preserve"> </w:t>
            </w:r>
          </w:p>
          <w:p w:rsidR="00732761" w:rsidRPr="000F3451" w:rsidRDefault="00732761" w:rsidP="00732761">
            <w:pPr>
              <w:pStyle w:val="Paragraphedeliste"/>
              <w:ind w:left="1005" w:right="110"/>
              <w:contextualSpacing/>
              <w:jc w:val="both"/>
              <w:rPr>
                <w:rFonts w:ascii="NewsGoth BT" w:hAnsi="NewsGoth BT"/>
              </w:rPr>
            </w:pPr>
          </w:p>
          <w:p w:rsidR="00732761" w:rsidRPr="000F3451" w:rsidRDefault="00954C0A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 xml:space="preserve">Un membre de l’ILP absent à ____ réunions consécutives (à moins d’une invalidité) est considéré comme ayant remis sa démission. Le poste devient alors vacant. </w:t>
            </w:r>
          </w:p>
          <w:p w:rsidR="00732761" w:rsidRPr="000F3451" w:rsidRDefault="00732761" w:rsidP="00732761">
            <w:pPr>
              <w:pStyle w:val="Paragraphedeliste"/>
              <w:contextualSpacing/>
              <w:rPr>
                <w:rFonts w:ascii="NewsGoth BT" w:hAnsi="NewsGoth BT"/>
              </w:rPr>
            </w:pPr>
          </w:p>
          <w:p w:rsidR="000F3451" w:rsidRDefault="00954C0A" w:rsidP="000F3451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>Une vacance doit être pourvue lors d’une réunion syndicale dans les ______ jours ouvrables qui suivent la vacance.</w:t>
            </w:r>
          </w:p>
          <w:p w:rsidR="000F3451" w:rsidRDefault="000F3451" w:rsidP="000F3451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954C0A" w:rsidRDefault="00A51526" w:rsidP="000F3451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 xml:space="preserve">Un minimum de </w:t>
            </w:r>
            <w:r w:rsidR="006700F3" w:rsidRPr="000F3451">
              <w:rPr>
                <w:rFonts w:ascii="NewsGoth BT" w:hAnsi="NewsGoth BT"/>
              </w:rPr>
              <w:t>___________</w:t>
            </w:r>
            <w:r w:rsidRPr="000F3451">
              <w:rPr>
                <w:rFonts w:ascii="NewsGoth BT" w:hAnsi="NewsGoth BT"/>
              </w:rPr>
              <w:t xml:space="preserve"> membres doi</w:t>
            </w:r>
            <w:r w:rsidR="002D2756" w:rsidRPr="000F3451">
              <w:rPr>
                <w:rFonts w:ascii="NewsGoth BT" w:hAnsi="NewsGoth BT"/>
              </w:rPr>
              <w:t>t être présent</w:t>
            </w:r>
            <w:r w:rsidRPr="000F3451">
              <w:rPr>
                <w:rFonts w:ascii="NewsGoth BT" w:hAnsi="NewsGoth BT"/>
              </w:rPr>
              <w:t xml:space="preserve"> pour accepter ou refuser un</w:t>
            </w:r>
            <w:r w:rsidR="00CC7B33" w:rsidRPr="000F3451">
              <w:rPr>
                <w:rFonts w:ascii="NewsGoth BT" w:hAnsi="NewsGoth BT"/>
              </w:rPr>
              <w:t>e demande</w:t>
            </w:r>
            <w:r w:rsidRPr="000F3451">
              <w:rPr>
                <w:rFonts w:ascii="NewsGoth BT" w:hAnsi="NewsGoth BT"/>
              </w:rPr>
              <w:t xml:space="preserve"> de mise à jour.</w:t>
            </w:r>
          </w:p>
          <w:p w:rsidR="00370A62" w:rsidRDefault="00370A62" w:rsidP="000F3451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370A62" w:rsidRPr="000F3451" w:rsidRDefault="00370A62" w:rsidP="000F3451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La compensation prévue s’applique aux membres enseignants </w:t>
            </w:r>
            <w:r w:rsidR="00C33A1A">
              <w:rPr>
                <w:rFonts w:ascii="NewsGoth BT" w:hAnsi="NewsGoth BT"/>
              </w:rPr>
              <w:t>pour leur implication dans l</w:t>
            </w:r>
            <w:r>
              <w:rPr>
                <w:rFonts w:ascii="NewsGoth BT" w:hAnsi="NewsGoth BT"/>
              </w:rPr>
              <w:t>’ILP</w:t>
            </w:r>
            <w:r w:rsidR="00C33A1A">
              <w:rPr>
                <w:rStyle w:val="Appelnotedebasdep"/>
                <w:rFonts w:ascii="NewsGoth BT" w:hAnsi="NewsGoth BT"/>
              </w:rPr>
              <w:footnoteReference w:id="2"/>
            </w:r>
            <w:r w:rsidR="00C33A1A">
              <w:rPr>
                <w:rFonts w:ascii="NewsGoth BT" w:hAnsi="NewsGoth BT"/>
              </w:rPr>
              <w:t>.</w:t>
            </w:r>
          </w:p>
          <w:p w:rsidR="00954C0A" w:rsidRPr="000F3451" w:rsidRDefault="00954C0A" w:rsidP="00954C0A">
            <w:pPr>
              <w:pStyle w:val="Paragraphedeliste"/>
              <w:contextualSpacing/>
              <w:rPr>
                <w:rFonts w:ascii="NewsGoth BT" w:hAnsi="NewsGoth BT"/>
              </w:rPr>
            </w:pPr>
          </w:p>
          <w:p w:rsidR="00B324BB" w:rsidRPr="000F3451" w:rsidRDefault="00B324BB" w:rsidP="00954C0A">
            <w:pPr>
              <w:pStyle w:val="Paragraphedeliste"/>
              <w:contextualSpacing/>
              <w:rPr>
                <w:rFonts w:ascii="NewsGoth BT" w:hAnsi="NewsGoth BT"/>
              </w:rPr>
            </w:pPr>
          </w:p>
          <w:p w:rsidR="00B324BB" w:rsidRPr="000F3451" w:rsidRDefault="00370A62" w:rsidP="00732761">
            <w:pPr>
              <w:ind w:right="110"/>
              <w:contextualSpacing/>
              <w:jc w:val="both"/>
              <w:rPr>
                <w:rFonts w:ascii="NewsGoth BT" w:hAnsi="NewsGoth BT"/>
                <w:b/>
                <w:sz w:val="28"/>
                <w:szCs w:val="28"/>
              </w:rPr>
            </w:pPr>
            <w:r>
              <w:rPr>
                <w:rFonts w:ascii="NewsGoth BT" w:hAnsi="NewsGoth BT"/>
                <w:b/>
                <w:sz w:val="28"/>
                <w:szCs w:val="28"/>
              </w:rPr>
              <w:t>Responsabilités de l’ILP</w:t>
            </w:r>
          </w:p>
          <w:p w:rsidR="000F3451" w:rsidRDefault="000F3451" w:rsidP="000F3451">
            <w:pPr>
              <w:spacing w:before="100" w:beforeAutospacing="1" w:after="100" w:afterAutospacing="1"/>
              <w:contextualSpacing/>
              <w:rPr>
                <w:rFonts w:ascii="NewsGoth BT" w:hAnsi="NewsGoth BT" w:cs="Arial"/>
              </w:rPr>
            </w:pPr>
          </w:p>
          <w:p w:rsidR="000F3451" w:rsidRPr="000F3451" w:rsidRDefault="000F3451" w:rsidP="000F3451">
            <w:pPr>
              <w:spacing w:before="100" w:beforeAutospacing="1" w:after="100" w:afterAutospacing="1"/>
              <w:contextualSpacing/>
              <w:rPr>
                <w:rFonts w:ascii="NewsGoth BT" w:hAnsi="NewsGoth BT" w:cs="Arial"/>
              </w:rPr>
            </w:pPr>
            <w:r w:rsidRPr="000F3451">
              <w:rPr>
                <w:rFonts w:ascii="NewsGoth BT" w:hAnsi="NewsGoth BT" w:cs="Arial"/>
              </w:rPr>
              <w:t>Toute décision de l’Instance locale de perfectionnement sera le fruit d’un consensus.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0F3451" w:rsidRPr="000F3451" w:rsidRDefault="00E06ACC" w:rsidP="00E06ACC">
            <w:pPr>
              <w:spacing w:before="100" w:beforeAutospacing="1" w:after="100" w:afterAutospacing="1"/>
              <w:ind w:left="1065" w:hanging="345"/>
              <w:contextualSpacing/>
              <w:rPr>
                <w:rFonts w:ascii="NewsGoth BT" w:hAnsi="NewsGoth BT" w:cs="Arial"/>
              </w:rPr>
            </w:pPr>
            <w:r>
              <w:rPr>
                <w:rFonts w:ascii="NewsGoth BT" w:hAnsi="NewsGoth BT" w:cs="Arial"/>
              </w:rPr>
              <w:t>A)</w:t>
            </w:r>
            <w:r>
              <w:rPr>
                <w:rFonts w:ascii="NewsGoth BT" w:hAnsi="NewsGoth BT" w:cs="Arial"/>
              </w:rPr>
              <w:tab/>
            </w:r>
            <w:r w:rsidR="000F3451" w:rsidRPr="000F3451">
              <w:rPr>
                <w:rFonts w:ascii="NewsGoth BT" w:hAnsi="NewsGoth BT" w:cs="Arial"/>
              </w:rPr>
              <w:t>Convenir de règles de fonctionnement.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0F3451" w:rsidRPr="000F3451" w:rsidRDefault="000F3451" w:rsidP="00E06ACC">
            <w:pPr>
              <w:spacing w:before="100" w:beforeAutospacing="1" w:after="100" w:afterAutospacing="1"/>
              <w:ind w:left="1065" w:hanging="345"/>
              <w:contextualSpacing/>
              <w:rPr>
                <w:rFonts w:ascii="NewsGoth BT" w:hAnsi="NewsGoth BT" w:cs="Arial"/>
              </w:rPr>
            </w:pPr>
            <w:r w:rsidRPr="000F3451">
              <w:rPr>
                <w:rFonts w:ascii="NewsGoth BT" w:hAnsi="NewsGoth BT" w:cs="Arial"/>
              </w:rPr>
              <w:t>B)</w:t>
            </w:r>
            <w:r w:rsidR="00E06ACC">
              <w:rPr>
                <w:rFonts w:ascii="NewsGoth BT" w:hAnsi="NewsGoth BT" w:cs="Arial"/>
              </w:rPr>
              <w:tab/>
            </w:r>
            <w:r w:rsidRPr="000F3451">
              <w:rPr>
                <w:rFonts w:ascii="NewsGoth BT" w:hAnsi="NewsGoth BT" w:cs="Arial"/>
              </w:rPr>
              <w:t>Disposer de la proposition du Comité central de perfectionnement quant aux modalités et aux quanta de remboursement pour les activités de mise à jour.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0F3451" w:rsidRPr="000F3451" w:rsidRDefault="000F3451" w:rsidP="00E06ACC">
            <w:pPr>
              <w:spacing w:before="100" w:beforeAutospacing="1" w:after="100" w:afterAutospacing="1"/>
              <w:ind w:left="1065" w:hanging="345"/>
              <w:contextualSpacing/>
              <w:rPr>
                <w:rFonts w:ascii="NewsGoth BT" w:hAnsi="NewsGoth BT" w:cs="Arial"/>
              </w:rPr>
            </w:pPr>
            <w:r w:rsidRPr="000F3451">
              <w:rPr>
                <w:rFonts w:ascii="NewsGoth BT" w:hAnsi="NewsGoth BT" w:cs="Arial"/>
              </w:rPr>
              <w:t>C)</w:t>
            </w:r>
            <w:r w:rsidR="00E06ACC">
              <w:rPr>
                <w:rFonts w:ascii="NewsGoth BT" w:hAnsi="NewsGoth BT" w:cs="Arial"/>
              </w:rPr>
              <w:tab/>
            </w:r>
            <w:r w:rsidRPr="000F3451">
              <w:rPr>
                <w:rFonts w:ascii="NewsGoth BT" w:hAnsi="NewsGoth BT" w:cs="Arial"/>
              </w:rPr>
              <w:t xml:space="preserve">Analyser les besoins de </w:t>
            </w:r>
            <w:r w:rsidRPr="000F3451">
              <w:rPr>
                <w:rFonts w:ascii="NewsGoth BT" w:hAnsi="NewsGoth BT" w:cs="Arial"/>
                <w:u w:val="single"/>
              </w:rPr>
              <w:t>mise à jour</w:t>
            </w:r>
            <w:r w:rsidRPr="000F3451">
              <w:rPr>
                <w:rFonts w:ascii="NewsGoth BT" w:hAnsi="NewsGoth BT" w:cs="Arial"/>
              </w:rPr>
              <w:t>.*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  <w:bookmarkStart w:id="0" w:name="_GoBack"/>
            <w:bookmarkEnd w:id="0"/>
          </w:p>
          <w:p w:rsidR="000F3451" w:rsidRDefault="000F3451" w:rsidP="00E06ACC">
            <w:pPr>
              <w:spacing w:before="100" w:beforeAutospacing="1" w:after="100" w:afterAutospacing="1"/>
              <w:ind w:left="1065" w:hanging="345"/>
              <w:contextualSpacing/>
              <w:rPr>
                <w:rFonts w:ascii="NewsGoth BT" w:hAnsi="NewsGoth BT" w:cs="Arial"/>
              </w:rPr>
            </w:pPr>
            <w:r w:rsidRPr="000F3451">
              <w:rPr>
                <w:rFonts w:ascii="NewsGoth BT" w:hAnsi="NewsGoth BT" w:cs="Arial"/>
              </w:rPr>
              <w:t>D)</w:t>
            </w:r>
            <w:r w:rsidR="00E06ACC">
              <w:rPr>
                <w:rFonts w:ascii="NewsGoth BT" w:hAnsi="NewsGoth BT" w:cs="Arial"/>
              </w:rPr>
              <w:tab/>
            </w:r>
            <w:r w:rsidRPr="000F3451">
              <w:rPr>
                <w:rFonts w:ascii="NewsGoth BT" w:hAnsi="NewsGoth BT" w:cs="Arial"/>
              </w:rPr>
              <w:t xml:space="preserve">Convenir des besoins prioritaires.* </w:t>
            </w:r>
          </w:p>
          <w:p w:rsidR="000F3451" w:rsidRPr="000F3451" w:rsidRDefault="000F3451" w:rsidP="00E06ACC">
            <w:pPr>
              <w:spacing w:before="100" w:beforeAutospacing="1" w:after="100" w:afterAutospacing="1"/>
              <w:ind w:left="1065" w:hanging="345"/>
              <w:contextualSpacing/>
              <w:rPr>
                <w:rFonts w:ascii="NewsGoth BT" w:hAnsi="NewsGoth BT" w:cs="Arial"/>
              </w:rPr>
            </w:pPr>
            <w:r w:rsidRPr="000F3451">
              <w:rPr>
                <w:rFonts w:ascii="NewsGoth BT" w:hAnsi="NewsGoth BT" w:cs="Arial"/>
              </w:rPr>
              <w:lastRenderedPageBreak/>
              <w:t>E)</w:t>
            </w:r>
            <w:r w:rsidR="00E06ACC">
              <w:rPr>
                <w:rFonts w:ascii="NewsGoth BT" w:hAnsi="NewsGoth BT" w:cs="Arial"/>
              </w:rPr>
              <w:tab/>
            </w:r>
            <w:r w:rsidRPr="000F3451">
              <w:rPr>
                <w:rFonts w:ascii="NewsGoth BT" w:hAnsi="NewsGoth BT" w:cs="Arial"/>
              </w:rPr>
              <w:t xml:space="preserve">Étudier les projets de </w:t>
            </w:r>
            <w:r w:rsidRPr="000F3451">
              <w:rPr>
                <w:rFonts w:ascii="NewsGoth BT" w:hAnsi="NewsGoth BT" w:cs="Arial"/>
                <w:u w:val="single"/>
              </w:rPr>
              <w:t>mise à jour</w:t>
            </w:r>
            <w:r w:rsidRPr="000F3451">
              <w:rPr>
                <w:rFonts w:ascii="NewsGoth BT" w:hAnsi="NewsGoth BT" w:cs="Arial"/>
              </w:rPr>
              <w:t xml:space="preserve"> pour répondre à ces besoins prioritaires.*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0F3451" w:rsidRPr="000F3451" w:rsidRDefault="000F3451" w:rsidP="00E06ACC">
            <w:pPr>
              <w:spacing w:before="100" w:beforeAutospacing="1" w:after="100" w:afterAutospacing="1"/>
              <w:ind w:left="1065" w:hanging="345"/>
              <w:contextualSpacing/>
              <w:rPr>
                <w:rFonts w:ascii="NewsGoth BT" w:hAnsi="NewsGoth BT" w:cs="Arial"/>
              </w:rPr>
            </w:pPr>
            <w:r w:rsidRPr="000F3451">
              <w:rPr>
                <w:rFonts w:ascii="NewsGoth BT" w:hAnsi="NewsGoth BT" w:cs="Arial"/>
              </w:rPr>
              <w:t>F)</w:t>
            </w:r>
            <w:r w:rsidR="00E06ACC">
              <w:rPr>
                <w:rFonts w:ascii="NewsGoth BT" w:hAnsi="NewsGoth BT" w:cs="Arial"/>
              </w:rPr>
              <w:tab/>
            </w:r>
            <w:r w:rsidRPr="000F3451">
              <w:rPr>
                <w:rFonts w:ascii="NewsGoth BT" w:hAnsi="NewsGoth BT" w:cs="Arial"/>
              </w:rPr>
              <w:t xml:space="preserve">Retenir les projets de </w:t>
            </w:r>
            <w:r w:rsidRPr="000F3451">
              <w:rPr>
                <w:rFonts w:ascii="NewsGoth BT" w:hAnsi="NewsGoth BT" w:cs="Arial"/>
                <w:u w:val="single"/>
              </w:rPr>
              <w:t>mise à jour</w:t>
            </w:r>
            <w:r w:rsidRPr="000F3451">
              <w:rPr>
                <w:rFonts w:ascii="NewsGoth BT" w:hAnsi="NewsGoth BT" w:cs="Arial"/>
              </w:rPr>
              <w:t xml:space="preserve"> à réaliser.*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0F3451" w:rsidRPr="000F3451" w:rsidRDefault="000F3451" w:rsidP="00E06ACC">
            <w:pPr>
              <w:spacing w:before="100" w:beforeAutospacing="1" w:after="100" w:afterAutospacing="1"/>
              <w:ind w:left="1065" w:hanging="345"/>
              <w:contextualSpacing/>
              <w:rPr>
                <w:rFonts w:ascii="NewsGoth BT" w:hAnsi="NewsGoth BT" w:cs="Arial"/>
              </w:rPr>
            </w:pPr>
            <w:r w:rsidRPr="000F3451">
              <w:rPr>
                <w:rFonts w:ascii="NewsGoth BT" w:hAnsi="NewsGoth BT" w:cs="Arial"/>
              </w:rPr>
              <w:t>G)</w:t>
            </w:r>
            <w:r w:rsidR="00E06ACC">
              <w:rPr>
                <w:rFonts w:ascii="NewsGoth BT" w:hAnsi="NewsGoth BT" w:cs="Arial"/>
              </w:rPr>
              <w:tab/>
            </w:r>
            <w:r w:rsidRPr="000F3451">
              <w:rPr>
                <w:rFonts w:ascii="NewsGoth BT" w:hAnsi="NewsGoth BT" w:cs="Arial"/>
              </w:rPr>
              <w:t xml:space="preserve">Répartir les ressources budgétaires allouées pour la </w:t>
            </w:r>
            <w:r w:rsidRPr="000F3451">
              <w:rPr>
                <w:rFonts w:ascii="NewsGoth BT" w:hAnsi="NewsGoth BT" w:cs="Arial"/>
                <w:u w:val="single"/>
              </w:rPr>
              <w:t>mise à jour</w:t>
            </w:r>
            <w:r w:rsidRPr="000F3451">
              <w:rPr>
                <w:rFonts w:ascii="NewsGoth BT" w:hAnsi="NewsGoth BT" w:cs="Arial"/>
              </w:rPr>
              <w:t>.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0F3451" w:rsidRPr="000F3451" w:rsidRDefault="000F3451" w:rsidP="00E06ACC">
            <w:pPr>
              <w:spacing w:before="100" w:beforeAutospacing="1" w:after="100" w:afterAutospacing="1"/>
              <w:ind w:left="1065" w:hanging="345"/>
              <w:contextualSpacing/>
              <w:rPr>
                <w:rFonts w:ascii="NewsGoth BT" w:hAnsi="NewsGoth BT" w:cs="Arial"/>
              </w:rPr>
            </w:pPr>
            <w:r w:rsidRPr="000F3451">
              <w:rPr>
                <w:rFonts w:ascii="NewsGoth BT" w:hAnsi="NewsGoth BT" w:cs="Arial"/>
              </w:rPr>
              <w:t>H)</w:t>
            </w:r>
            <w:r w:rsidR="00E06ACC">
              <w:rPr>
                <w:rFonts w:ascii="NewsGoth BT" w:hAnsi="NewsGoth BT" w:cs="Arial"/>
              </w:rPr>
              <w:tab/>
            </w:r>
            <w:r w:rsidRPr="000F3451">
              <w:rPr>
                <w:rFonts w:ascii="NewsGoth BT" w:hAnsi="NewsGoth BT" w:cs="Arial"/>
              </w:rPr>
              <w:t xml:space="preserve">Évaluer les activités de </w:t>
            </w:r>
            <w:r w:rsidRPr="000F3451">
              <w:rPr>
                <w:rFonts w:ascii="NewsGoth BT" w:hAnsi="NewsGoth BT" w:cs="Arial"/>
                <w:u w:val="single"/>
              </w:rPr>
              <w:t>mise à jour</w:t>
            </w:r>
            <w:r w:rsidRPr="000F3451">
              <w:rPr>
                <w:rFonts w:ascii="NewsGoth BT" w:hAnsi="NewsGoth BT" w:cs="Arial"/>
              </w:rPr>
              <w:t>.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0F3451" w:rsidRPr="000F3451" w:rsidRDefault="000F3451" w:rsidP="00E06ACC">
            <w:pPr>
              <w:spacing w:before="100" w:beforeAutospacing="1" w:after="100" w:afterAutospacing="1"/>
              <w:ind w:left="1065" w:hanging="345"/>
              <w:contextualSpacing/>
              <w:rPr>
                <w:rFonts w:ascii="NewsGoth BT" w:hAnsi="NewsGoth BT" w:cs="Arial"/>
              </w:rPr>
            </w:pPr>
            <w:r w:rsidRPr="000F3451">
              <w:rPr>
                <w:rFonts w:ascii="NewsGoth BT" w:hAnsi="NewsGoth BT" w:cs="Arial"/>
              </w:rPr>
              <w:t>I)</w:t>
            </w:r>
            <w:r w:rsidR="00E06ACC">
              <w:rPr>
                <w:rFonts w:ascii="NewsGoth BT" w:hAnsi="NewsGoth BT" w:cs="Arial"/>
              </w:rPr>
              <w:tab/>
            </w:r>
            <w:r w:rsidRPr="000F3451">
              <w:rPr>
                <w:rFonts w:ascii="NewsGoth BT" w:hAnsi="NewsGoth BT" w:cs="Arial"/>
              </w:rPr>
              <w:t xml:space="preserve">Produire au début de juin au Comité central de perfectionnement un rapport sur les activités de </w:t>
            </w:r>
            <w:r w:rsidRPr="000F3451">
              <w:rPr>
                <w:rFonts w:ascii="NewsGoth BT" w:hAnsi="NewsGoth BT" w:cs="Arial"/>
                <w:u w:val="single"/>
              </w:rPr>
              <w:t>mise à jour</w:t>
            </w:r>
            <w:r w:rsidRPr="000F3451">
              <w:rPr>
                <w:rFonts w:ascii="NewsGoth BT" w:hAnsi="NewsGoth BT" w:cs="Arial"/>
              </w:rPr>
              <w:t xml:space="preserve"> et les dépenses encourues à cet effet.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  <w:r w:rsidRPr="000F3451">
              <w:rPr>
                <w:rFonts w:ascii="NewsGoth BT" w:hAnsi="NewsGoth BT" w:cs="Arial"/>
              </w:rPr>
              <w:t>*Dans le processus d’analyse des besoins et de choix des activités, les instances locales de perfectionnement des établissements peuvent déterminer des activités collectives regroupant un certain nombre d’établissements</w:t>
            </w:r>
            <w:r>
              <w:rPr>
                <w:rStyle w:val="Appelnotedebasdep"/>
                <w:rFonts w:ascii="NewsGoth BT" w:hAnsi="NewsGoth BT" w:cs="Arial"/>
              </w:rPr>
              <w:footnoteReference w:id="3"/>
            </w:r>
            <w:r w:rsidRPr="000F3451">
              <w:rPr>
                <w:rFonts w:ascii="NewsGoth BT" w:hAnsi="NewsGoth BT" w:cs="Arial"/>
              </w:rPr>
              <w:t>.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C33A1A" w:rsidRPr="000F3451" w:rsidRDefault="00C33A1A" w:rsidP="00C33A1A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>L’</w:t>
            </w:r>
            <w:r>
              <w:rPr>
                <w:rFonts w:ascii="NewsGoth BT" w:hAnsi="NewsGoth BT"/>
              </w:rPr>
              <w:t>Entente locale définit une</w:t>
            </w:r>
            <w:r w:rsidRPr="000F3451">
              <w:rPr>
                <w:rFonts w:ascii="NewsGoth BT" w:hAnsi="NewsGoth BT"/>
              </w:rPr>
              <w:t xml:space="preserve"> mise à jour dans ces termes : </w:t>
            </w:r>
          </w:p>
          <w:p w:rsidR="00C33A1A" w:rsidRPr="000F3451" w:rsidRDefault="00C33A1A" w:rsidP="00C33A1A">
            <w:pPr>
              <w:pStyle w:val="Paragraphedeliste"/>
              <w:contextualSpacing/>
              <w:rPr>
                <w:rFonts w:ascii="NewsGoth BT" w:hAnsi="NewsGoth BT" w:cstheme="minorHAnsi"/>
                <w:i/>
                <w:sz w:val="20"/>
                <w:szCs w:val="20"/>
              </w:rPr>
            </w:pPr>
          </w:p>
          <w:p w:rsidR="00C33A1A" w:rsidRPr="000F3451" w:rsidRDefault="00C33A1A" w:rsidP="00C33A1A">
            <w:pPr>
              <w:ind w:left="540" w:right="1347"/>
              <w:contextualSpacing/>
              <w:jc w:val="both"/>
              <w:rPr>
                <w:rFonts w:ascii="NewsGoth BT" w:hAnsi="NewsGoth BT"/>
                <w:b/>
              </w:rPr>
            </w:pPr>
            <w:r w:rsidRPr="000F3451">
              <w:rPr>
                <w:rFonts w:ascii="NewsGoth BT" w:hAnsi="NewsGoth BT" w:cstheme="minorHAnsi"/>
                <w:i/>
              </w:rPr>
              <w:t>Ensemble des activités de perfectionnement, ayant un lien avec la tâche d’une enseignante ou d’un enseignant, ne conduisant pas à un changement de scolarité et destinées à améliorer les services éducatifs. De plus, les projets collectifs, les colloques et les congrès sont reconnus comme des activités de mise à jour.</w:t>
            </w:r>
          </w:p>
          <w:p w:rsidR="00C33A1A" w:rsidRPr="000F3451" w:rsidRDefault="00C33A1A" w:rsidP="00C33A1A">
            <w:pPr>
              <w:ind w:left="540" w:right="1347"/>
              <w:contextualSpacing/>
              <w:jc w:val="both"/>
              <w:rPr>
                <w:rFonts w:ascii="NewsGoth BT" w:hAnsi="NewsGoth BT"/>
                <w:b/>
              </w:rPr>
            </w:pPr>
          </w:p>
          <w:p w:rsidR="00C33A1A" w:rsidRPr="000F3451" w:rsidRDefault="00C33A1A" w:rsidP="00C33A1A">
            <w:pPr>
              <w:ind w:left="540" w:right="1347"/>
              <w:contextualSpacing/>
              <w:jc w:val="both"/>
              <w:rPr>
                <w:rFonts w:ascii="NewsGoth BT" w:hAnsi="NewsGoth BT"/>
                <w:b/>
              </w:rPr>
            </w:pPr>
            <w:r w:rsidRPr="000F3451">
              <w:rPr>
                <w:rFonts w:ascii="NewsGoth BT" w:hAnsi="NewsGoth BT" w:cstheme="minorHAnsi"/>
                <w:i/>
              </w:rPr>
              <w:t>Ces activités doivent posséder l’une ou l’autre des caractéristiques suivantes</w:t>
            </w:r>
            <w:r>
              <w:rPr>
                <w:rFonts w:ascii="NewsGoth BT" w:hAnsi="NewsGoth BT" w:cstheme="minorHAnsi"/>
                <w:i/>
              </w:rPr>
              <w:t> </w:t>
            </w:r>
            <w:r w:rsidRPr="000F3451">
              <w:rPr>
                <w:rFonts w:ascii="NewsGoth BT" w:hAnsi="NewsGoth BT" w:cstheme="minorHAnsi"/>
                <w:i/>
              </w:rPr>
              <w:t>:</w:t>
            </w:r>
          </w:p>
          <w:p w:rsidR="00C33A1A" w:rsidRPr="00E06ACC" w:rsidRDefault="00C33A1A" w:rsidP="00C33A1A">
            <w:pPr>
              <w:spacing w:before="100" w:beforeAutospacing="1" w:after="100" w:afterAutospacing="1"/>
              <w:ind w:right="1347"/>
              <w:contextualSpacing/>
              <w:jc w:val="both"/>
              <w:rPr>
                <w:rFonts w:ascii="NewsGoth BT" w:hAnsi="NewsGoth BT" w:cstheme="minorHAnsi"/>
                <w:i/>
                <w:sz w:val="20"/>
                <w:szCs w:val="20"/>
              </w:rPr>
            </w:pPr>
          </w:p>
          <w:p w:rsidR="00C33A1A" w:rsidRPr="000F3451" w:rsidRDefault="00C33A1A" w:rsidP="00C33A1A">
            <w:pPr>
              <w:spacing w:before="100" w:beforeAutospacing="1" w:after="100" w:afterAutospacing="1"/>
              <w:ind w:left="1065" w:right="1347"/>
              <w:contextualSpacing/>
              <w:jc w:val="both"/>
              <w:rPr>
                <w:rFonts w:ascii="NewsGoth BT" w:hAnsi="NewsGoth BT" w:cstheme="minorHAnsi"/>
                <w:i/>
              </w:rPr>
            </w:pPr>
            <w:r w:rsidRPr="000F3451">
              <w:rPr>
                <w:rFonts w:ascii="NewsGoth BT" w:hAnsi="NewsGoth BT" w:cstheme="minorHAnsi"/>
                <w:i/>
              </w:rPr>
              <w:t xml:space="preserve">a) être des projets collectifs comprenant des activités à être </w:t>
            </w:r>
            <w:r w:rsidRPr="000F3451">
              <w:rPr>
                <w:rFonts w:ascii="NewsGoth BT" w:hAnsi="NewsGoth BT" w:cstheme="minorHAnsi"/>
                <w:b/>
                <w:i/>
              </w:rPr>
              <w:t>proposées et pratiquées</w:t>
            </w:r>
            <w:r w:rsidRPr="000F3451">
              <w:rPr>
                <w:rFonts w:ascii="NewsGoth BT" w:hAnsi="NewsGoth BT" w:cstheme="minorHAnsi"/>
                <w:i/>
              </w:rPr>
              <w:t xml:space="preserve"> par un ou des groupes d’enseignantes ou d’enseignants</w:t>
            </w:r>
            <w:r>
              <w:rPr>
                <w:rFonts w:ascii="Arial" w:hAnsi="Arial" w:cs="Arial"/>
                <w:i/>
              </w:rPr>
              <w:t> </w:t>
            </w:r>
            <w:r w:rsidRPr="000F3451">
              <w:rPr>
                <w:rFonts w:ascii="NewsGoth BT" w:hAnsi="NewsGoth BT" w:cstheme="minorHAnsi"/>
                <w:i/>
              </w:rPr>
              <w:t>;</w:t>
            </w:r>
          </w:p>
          <w:p w:rsidR="00C33A1A" w:rsidRPr="00E06ACC" w:rsidRDefault="00C33A1A" w:rsidP="00C33A1A">
            <w:pPr>
              <w:spacing w:before="100" w:beforeAutospacing="1" w:after="100" w:afterAutospacing="1"/>
              <w:ind w:left="1065" w:right="1347"/>
              <w:contextualSpacing/>
              <w:jc w:val="both"/>
              <w:rPr>
                <w:rFonts w:ascii="NewsGoth BT" w:hAnsi="NewsGoth BT" w:cstheme="minorHAnsi"/>
                <w:i/>
                <w:sz w:val="20"/>
                <w:szCs w:val="20"/>
              </w:rPr>
            </w:pPr>
          </w:p>
          <w:p w:rsidR="00C33A1A" w:rsidRPr="000F3451" w:rsidRDefault="00C33A1A" w:rsidP="00C33A1A">
            <w:pPr>
              <w:spacing w:before="100" w:beforeAutospacing="1" w:after="100" w:afterAutospacing="1"/>
              <w:ind w:left="1065" w:right="1347"/>
              <w:contextualSpacing/>
              <w:jc w:val="both"/>
              <w:rPr>
                <w:rFonts w:ascii="NewsGoth BT" w:hAnsi="NewsGoth BT" w:cstheme="minorHAnsi"/>
              </w:rPr>
            </w:pPr>
            <w:r w:rsidRPr="000F3451">
              <w:rPr>
                <w:rFonts w:ascii="NewsGoth BT" w:hAnsi="NewsGoth BT" w:cstheme="minorHAnsi"/>
                <w:i/>
              </w:rPr>
              <w:t xml:space="preserve">b) être des projets individuels </w:t>
            </w:r>
            <w:r w:rsidRPr="000F3451">
              <w:rPr>
                <w:rFonts w:ascii="NewsGoth BT" w:hAnsi="NewsGoth BT" w:cstheme="minorHAnsi"/>
                <w:b/>
                <w:i/>
              </w:rPr>
              <w:t xml:space="preserve">soumis </w:t>
            </w:r>
            <w:r w:rsidRPr="000F3451">
              <w:rPr>
                <w:rFonts w:ascii="NewsGoth BT" w:hAnsi="NewsGoth BT" w:cstheme="minorHAnsi"/>
                <w:i/>
              </w:rPr>
              <w:t>par les enseignantes ou enseignants.</w:t>
            </w:r>
            <w:r w:rsidRPr="000F3451">
              <w:rPr>
                <w:rStyle w:val="Appelnotedebasdep"/>
                <w:rFonts w:ascii="NewsGoth BT" w:hAnsi="NewsGoth BT" w:cstheme="minorHAnsi"/>
              </w:rPr>
              <w:footnoteReference w:id="4"/>
            </w:r>
          </w:p>
          <w:p w:rsidR="00C33A1A" w:rsidRDefault="00C33A1A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0F3451" w:rsidRPr="000F3451" w:rsidRDefault="000F3451" w:rsidP="000F3451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  <w:r w:rsidRPr="000F3451">
              <w:rPr>
                <w:rFonts w:ascii="NewsGoth BT" w:hAnsi="NewsGoth BT"/>
              </w:rPr>
              <w:t>Les membres de l’ILP transmettent au personnel enseignant l’information selon laquelle toute demande collective de mise à jour peut être présentée à l’ILP au cours de l’année scolaire.</w:t>
            </w:r>
          </w:p>
          <w:p w:rsidR="000F3451" w:rsidRDefault="000F3451" w:rsidP="000F3451">
            <w:pPr>
              <w:spacing w:before="100" w:beforeAutospacing="1" w:after="100" w:afterAutospacing="1"/>
              <w:ind w:left="720"/>
              <w:contextualSpacing/>
              <w:rPr>
                <w:rFonts w:ascii="NewsGoth BT" w:hAnsi="NewsGoth BT" w:cs="Arial"/>
              </w:rPr>
            </w:pPr>
          </w:p>
          <w:p w:rsidR="00C33A1A" w:rsidRPr="00E06ACC" w:rsidRDefault="00C33A1A" w:rsidP="00C33A1A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</w:p>
          <w:p w:rsidR="00C33A1A" w:rsidRPr="000F3451" w:rsidRDefault="00C33A1A" w:rsidP="00C33A1A">
            <w:pPr>
              <w:ind w:right="110"/>
              <w:contextualSpacing/>
              <w:jc w:val="both"/>
              <w:rPr>
                <w:rFonts w:ascii="NewsGoth BT" w:hAnsi="NewsGoth BT"/>
                <w:b/>
                <w:sz w:val="28"/>
                <w:szCs w:val="28"/>
              </w:rPr>
            </w:pPr>
            <w:r w:rsidRPr="000F3451">
              <w:rPr>
                <w:rFonts w:ascii="NewsGoth BT" w:hAnsi="NewsGoth BT"/>
                <w:b/>
                <w:sz w:val="28"/>
                <w:szCs w:val="28"/>
              </w:rPr>
              <w:t>P</w:t>
            </w:r>
            <w:r>
              <w:rPr>
                <w:rFonts w:ascii="NewsGoth BT" w:hAnsi="NewsGoth BT"/>
                <w:b/>
                <w:sz w:val="28"/>
                <w:szCs w:val="28"/>
              </w:rPr>
              <w:t>ersonnel enseignant admissible</w:t>
            </w:r>
          </w:p>
          <w:p w:rsidR="00C33A1A" w:rsidRPr="000F3451" w:rsidRDefault="00C33A1A" w:rsidP="00C33A1A">
            <w:pPr>
              <w:pStyle w:val="Paragraphedeliste"/>
              <w:ind w:left="720" w:right="110"/>
              <w:contextualSpacing/>
              <w:jc w:val="both"/>
              <w:rPr>
                <w:rFonts w:ascii="NewsGoth BT" w:hAnsi="NewsGoth BT"/>
              </w:rPr>
            </w:pPr>
          </w:p>
          <w:p w:rsidR="00C33A1A" w:rsidRDefault="00C33A1A" w:rsidP="00C33A1A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>Les enseignantes et enseignants réguliers, à temps partiel, à la leçon ainsi qu’à taux horaire peuvent présenter une demande de mise à jour</w:t>
            </w:r>
            <w:r w:rsidRPr="00E06ACC">
              <w:rPr>
                <w:rStyle w:val="Appelnotedebasdep"/>
                <w:rFonts w:ascii="NewsGoth BT" w:hAnsi="NewsGoth BT"/>
              </w:rPr>
              <w:footnoteReference w:id="5"/>
            </w:r>
            <w:r w:rsidRPr="00E06ACC">
              <w:rPr>
                <w:rFonts w:ascii="NewsGoth BT" w:hAnsi="NewsGoth BT"/>
              </w:rPr>
              <w:t>.</w:t>
            </w:r>
            <w:r w:rsidRPr="000F3451">
              <w:rPr>
                <w:rFonts w:ascii="NewsGoth BT" w:hAnsi="NewsGoth BT"/>
              </w:rPr>
              <w:t xml:space="preserve"> </w:t>
            </w:r>
          </w:p>
          <w:p w:rsidR="005D493B" w:rsidRDefault="005D493B" w:rsidP="00C33A1A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0F3451" w:rsidRDefault="00B71836" w:rsidP="00732761">
            <w:pPr>
              <w:ind w:right="110"/>
              <w:contextualSpacing/>
              <w:jc w:val="both"/>
              <w:rPr>
                <w:rFonts w:ascii="NewsGoth BT" w:hAnsi="NewsGoth BT"/>
                <w:b/>
                <w:sz w:val="28"/>
                <w:szCs w:val="28"/>
              </w:rPr>
            </w:pPr>
            <w:r>
              <w:rPr>
                <w:rFonts w:ascii="NewsGoth BT" w:hAnsi="NewsGoth BT"/>
                <w:b/>
                <w:sz w:val="28"/>
                <w:szCs w:val="28"/>
              </w:rPr>
              <w:lastRenderedPageBreak/>
              <w:t xml:space="preserve">Principes et modalités </w:t>
            </w:r>
            <w:r w:rsidR="00C33A1A">
              <w:rPr>
                <w:rFonts w:ascii="NewsGoth BT" w:hAnsi="NewsGoth BT"/>
                <w:b/>
                <w:sz w:val="28"/>
                <w:szCs w:val="28"/>
              </w:rPr>
              <w:t xml:space="preserve">concernant </w:t>
            </w:r>
            <w:r>
              <w:rPr>
                <w:rFonts w:ascii="NewsGoth BT" w:hAnsi="NewsGoth BT"/>
                <w:b/>
                <w:sz w:val="28"/>
                <w:szCs w:val="28"/>
              </w:rPr>
              <w:t xml:space="preserve">les </w:t>
            </w:r>
            <w:r w:rsidR="00370A62">
              <w:rPr>
                <w:rFonts w:ascii="NewsGoth BT" w:hAnsi="NewsGoth BT"/>
                <w:b/>
                <w:sz w:val="28"/>
                <w:szCs w:val="28"/>
              </w:rPr>
              <w:t>demandes de mise</w:t>
            </w:r>
            <w:r>
              <w:rPr>
                <w:rFonts w:ascii="NewsGoth BT" w:hAnsi="NewsGoth BT"/>
                <w:b/>
                <w:sz w:val="28"/>
                <w:szCs w:val="28"/>
              </w:rPr>
              <w:t xml:space="preserve"> à jour </w:t>
            </w:r>
          </w:p>
          <w:p w:rsidR="00DB68DE" w:rsidRPr="000F3451" w:rsidRDefault="000F3451" w:rsidP="00C33A1A">
            <w:pPr>
              <w:pStyle w:val="Paragraphedeliste"/>
              <w:contextualSpacing/>
              <w:rPr>
                <w:rFonts w:ascii="NewsGoth BT" w:hAnsi="NewsGoth BT"/>
              </w:rPr>
            </w:pPr>
            <w:r>
              <w:rPr>
                <w:rFonts w:ascii="NewsGoth BT" w:hAnsi="NewsGoth BT"/>
                <w:b/>
                <w:sz w:val="28"/>
                <w:szCs w:val="28"/>
              </w:rPr>
              <w:t xml:space="preserve"> </w:t>
            </w:r>
          </w:p>
          <w:p w:rsidR="00DB68DE" w:rsidRPr="000F3451" w:rsidRDefault="00DB68DE" w:rsidP="00DB68DE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  <w:r w:rsidRPr="000F3451">
              <w:rPr>
                <w:rFonts w:ascii="NewsGoth BT" w:hAnsi="NewsGoth BT"/>
              </w:rPr>
              <w:t>Les membres de l’ILP préconisent que les enseignants puissent profiter d’un montant équitable pour assurer leur perfectionnement (mise à jour).</w:t>
            </w:r>
          </w:p>
          <w:p w:rsidR="00C33A1A" w:rsidRDefault="00C33A1A" w:rsidP="00DB68DE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DB68DE" w:rsidRPr="000F3451" w:rsidRDefault="00B71836" w:rsidP="00DB68DE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  <w:r>
              <w:rPr>
                <w:rFonts w:ascii="NewsGoth BT" w:hAnsi="NewsGoth BT"/>
              </w:rPr>
              <w:t xml:space="preserve">Lorsque </w:t>
            </w:r>
            <w:r w:rsidR="00DB68DE" w:rsidRPr="000F3451">
              <w:rPr>
                <w:rFonts w:ascii="NewsGoth BT" w:hAnsi="NewsGoth BT"/>
              </w:rPr>
              <w:t>l’ILP reçoit plusieurs demandes pour un</w:t>
            </w:r>
            <w:r>
              <w:rPr>
                <w:rFonts w:ascii="NewsGoth BT" w:hAnsi="NewsGoth BT"/>
              </w:rPr>
              <w:t xml:space="preserve">e même </w:t>
            </w:r>
            <w:r w:rsidR="00DB68DE" w:rsidRPr="000F3451">
              <w:rPr>
                <w:rFonts w:ascii="NewsGoth BT" w:hAnsi="NewsGoth BT"/>
              </w:rPr>
              <w:t xml:space="preserve">mise à jour, </w:t>
            </w:r>
            <w:r>
              <w:rPr>
                <w:rFonts w:ascii="NewsGoth BT" w:hAnsi="NewsGoth BT"/>
              </w:rPr>
              <w:t xml:space="preserve">elle acceptera </w:t>
            </w:r>
            <w:r w:rsidR="00DB68DE" w:rsidRPr="000F3451">
              <w:rPr>
                <w:rFonts w:ascii="NewsGoth BT" w:hAnsi="NewsGoth BT"/>
              </w:rPr>
              <w:t xml:space="preserve">en priorité celles des enseignantes et enseignants </w:t>
            </w:r>
            <w:r w:rsidR="00110CD7">
              <w:rPr>
                <w:rFonts w:ascii="NewsGoth BT" w:hAnsi="NewsGoth BT"/>
              </w:rPr>
              <w:t>n’ayant</w:t>
            </w:r>
            <w:r w:rsidR="00DB68DE" w:rsidRPr="000F3451">
              <w:rPr>
                <w:rFonts w:ascii="NewsGoth BT" w:hAnsi="NewsGoth BT"/>
              </w:rPr>
              <w:t xml:space="preserve"> pas assisté à une telle activité l’année précédente, et ce par souci d’équité.</w:t>
            </w:r>
          </w:p>
          <w:p w:rsidR="00DB68DE" w:rsidRPr="000F3451" w:rsidRDefault="00DB68DE" w:rsidP="00DB68DE">
            <w:pPr>
              <w:pStyle w:val="Paragraphedeliste"/>
              <w:contextualSpacing/>
              <w:rPr>
                <w:rFonts w:ascii="NewsGoth BT" w:hAnsi="NewsGoth BT"/>
              </w:rPr>
            </w:pPr>
          </w:p>
          <w:p w:rsidR="00110CD7" w:rsidRDefault="00110CD7" w:rsidP="00110CD7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 xml:space="preserve">Si la demande </w:t>
            </w:r>
            <w:r>
              <w:rPr>
                <w:rFonts w:ascii="NewsGoth BT" w:hAnsi="NewsGoth BT"/>
              </w:rPr>
              <w:t xml:space="preserve">de mise à jour </w:t>
            </w:r>
            <w:r w:rsidRPr="000F3451">
              <w:rPr>
                <w:rFonts w:ascii="NewsGoth BT" w:hAnsi="NewsGoth BT"/>
              </w:rPr>
              <w:t xml:space="preserve">est acceptée, la personne devra assister à </w:t>
            </w:r>
            <w:r>
              <w:rPr>
                <w:rFonts w:ascii="NewsGoth BT" w:hAnsi="NewsGoth BT"/>
              </w:rPr>
              <w:t>l’activité</w:t>
            </w:r>
            <w:r w:rsidRPr="000F3451">
              <w:rPr>
                <w:rFonts w:ascii="NewsGoth BT" w:hAnsi="NewsGoth BT"/>
              </w:rPr>
              <w:t>. L’ILP assumera les frais de suppléance, le cas échéant</w:t>
            </w:r>
            <w:r>
              <w:rPr>
                <w:rStyle w:val="Appelnotedebasdep"/>
                <w:rFonts w:ascii="NewsGoth BT" w:hAnsi="NewsGoth BT"/>
              </w:rPr>
              <w:footnoteReference w:id="6"/>
            </w:r>
            <w:r w:rsidRPr="000F3451">
              <w:rPr>
                <w:rFonts w:ascii="NewsGoth BT" w:hAnsi="NewsGoth BT"/>
              </w:rPr>
              <w:t xml:space="preserve">. </w:t>
            </w:r>
          </w:p>
          <w:p w:rsidR="00110CD7" w:rsidRDefault="00110CD7" w:rsidP="00DB68DE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DB68DE" w:rsidRPr="000F3451" w:rsidRDefault="00DB68DE" w:rsidP="00DB68DE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  <w:r w:rsidRPr="000F3451">
              <w:rPr>
                <w:rFonts w:ascii="NewsGoth BT" w:hAnsi="NewsGoth BT"/>
              </w:rPr>
              <w:t>L’ILP détermine les modalités de remboursement des frais d’inscription à une mise à jour, des frais d’hébergement, s’il y a lieu, du kilométrage, de stationnement, de vale</w:t>
            </w:r>
            <w:r w:rsidR="00110CD7">
              <w:rPr>
                <w:rFonts w:ascii="NewsGoth BT" w:hAnsi="NewsGoth BT"/>
              </w:rPr>
              <w:t>t,</w:t>
            </w:r>
            <w:r w:rsidR="00B71836">
              <w:rPr>
                <w:rFonts w:ascii="NewsGoth BT" w:hAnsi="NewsGoth BT"/>
              </w:rPr>
              <w:t xml:space="preserve"> de repas,</w:t>
            </w:r>
            <w:r w:rsidRPr="000F3451">
              <w:rPr>
                <w:rFonts w:ascii="NewsGoth BT" w:hAnsi="NewsGoth BT"/>
              </w:rPr>
              <w:t xml:space="preserve"> etc. </w:t>
            </w:r>
          </w:p>
          <w:p w:rsidR="00DB68DE" w:rsidRPr="000F3451" w:rsidRDefault="00DB68DE" w:rsidP="00DB68DE">
            <w:pPr>
              <w:pStyle w:val="Paragraphedeliste"/>
              <w:contextualSpacing/>
              <w:rPr>
                <w:rFonts w:ascii="NewsGoth BT" w:hAnsi="NewsGoth BT"/>
              </w:rPr>
            </w:pPr>
          </w:p>
          <w:p w:rsidR="00DB68DE" w:rsidRPr="000F3451" w:rsidRDefault="00B71836" w:rsidP="00DB68DE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  <w:r>
              <w:rPr>
                <w:rFonts w:ascii="NewsGoth BT" w:hAnsi="NewsGoth BT"/>
              </w:rPr>
              <w:t xml:space="preserve">Chaque participant à une </w:t>
            </w:r>
            <w:r w:rsidR="00DB68DE" w:rsidRPr="000F3451">
              <w:rPr>
                <w:rFonts w:ascii="NewsGoth BT" w:hAnsi="NewsGoth BT"/>
              </w:rPr>
              <w:t>mise à jour doit lui-même compléter son relevé de dépenses. Ce relevé sera remis à l’ILP</w:t>
            </w:r>
            <w:r w:rsidR="003B12A1">
              <w:rPr>
                <w:rFonts w:ascii="NewsGoth BT" w:hAnsi="NewsGoth BT"/>
              </w:rPr>
              <w:t xml:space="preserve">, accompagné de toute facture ou </w:t>
            </w:r>
            <w:r>
              <w:rPr>
                <w:rFonts w:ascii="NewsGoth BT" w:hAnsi="NewsGoth BT"/>
              </w:rPr>
              <w:t xml:space="preserve">tout </w:t>
            </w:r>
            <w:r w:rsidR="003B12A1">
              <w:rPr>
                <w:rFonts w:ascii="NewsGoth BT" w:hAnsi="NewsGoth BT"/>
              </w:rPr>
              <w:t xml:space="preserve">document </w:t>
            </w:r>
            <w:r w:rsidR="00110CD7">
              <w:rPr>
                <w:rFonts w:ascii="NewsGoth BT" w:hAnsi="NewsGoth BT"/>
              </w:rPr>
              <w:t>pertinent</w:t>
            </w:r>
            <w:r w:rsidR="00DB68DE" w:rsidRPr="000F3451">
              <w:rPr>
                <w:rFonts w:ascii="NewsGoth BT" w:hAnsi="NewsGoth BT"/>
              </w:rPr>
              <w:t>. Après vérification, l’ILP</w:t>
            </w:r>
            <w:r>
              <w:rPr>
                <w:rFonts w:ascii="NewsGoth BT" w:hAnsi="NewsGoth BT"/>
              </w:rPr>
              <w:t xml:space="preserve"> gardera </w:t>
            </w:r>
            <w:r w:rsidR="00DB68DE" w:rsidRPr="000F3451">
              <w:rPr>
                <w:rFonts w:ascii="NewsGoth BT" w:hAnsi="NewsGoth BT"/>
              </w:rPr>
              <w:t>copie dudit relevé accompagné de toutes les factures originales spécifiant les frais de la mise à jour et remettra le relevé à la direction afin qu’elle y appose sa signature.</w:t>
            </w:r>
          </w:p>
          <w:p w:rsidR="00DB68DE" w:rsidRPr="000F3451" w:rsidRDefault="00DB68DE" w:rsidP="00DB68DE">
            <w:pPr>
              <w:pStyle w:val="Paragraphedeliste"/>
              <w:contextualSpacing/>
              <w:rPr>
                <w:rFonts w:ascii="NewsGoth BT" w:hAnsi="NewsGoth BT"/>
              </w:rPr>
            </w:pPr>
          </w:p>
          <w:p w:rsidR="00DB68DE" w:rsidRPr="00110CD7" w:rsidRDefault="00DB68DE" w:rsidP="00DB68DE">
            <w:pPr>
              <w:ind w:right="110"/>
              <w:contextualSpacing/>
              <w:jc w:val="both"/>
              <w:rPr>
                <w:rFonts w:ascii="NewsGoth BT" w:hAnsi="NewsGoth BT"/>
                <w:b/>
                <w:i/>
              </w:rPr>
            </w:pPr>
            <w:r w:rsidRPr="00110CD7">
              <w:rPr>
                <w:rFonts w:ascii="NewsGoth BT" w:hAnsi="NewsGoth BT"/>
                <w:i/>
              </w:rPr>
              <w:t>(Pour l’</w:t>
            </w:r>
            <w:r w:rsidR="00E06ACC">
              <w:rPr>
                <w:rFonts w:ascii="NewsGoth BT" w:hAnsi="NewsGoth BT"/>
                <w:i/>
              </w:rPr>
              <w:t>É</w:t>
            </w:r>
            <w:r w:rsidRPr="00110CD7">
              <w:rPr>
                <w:rFonts w:ascii="NewsGoth BT" w:hAnsi="NewsGoth BT"/>
                <w:i/>
              </w:rPr>
              <w:t xml:space="preserve">DA et la FP) Tout enseignant régulier, à temps plein ou à temps partiel qui assiste à une activité de mise à jour inscrit sur sa feuille de temps les mêmes heures que s’il avait été en tâche complémentaire. Cependant, la direction reconnaîtra pour chaque enseignant régulier, à temps plein ou à temps partiel qui n’est pas à l’horaire lors d’une activité de mise à jour, un maximum de 6 heures de tâche complémentaire par jour. </w:t>
            </w:r>
          </w:p>
          <w:p w:rsidR="00DB68DE" w:rsidRPr="000F3451" w:rsidRDefault="00DB68DE" w:rsidP="00DB68DE">
            <w:pPr>
              <w:ind w:left="540" w:right="110"/>
              <w:contextualSpacing/>
              <w:jc w:val="both"/>
              <w:rPr>
                <w:rFonts w:ascii="NewsGoth BT" w:hAnsi="NewsGoth BT"/>
                <w:b/>
              </w:rPr>
            </w:pPr>
          </w:p>
          <w:p w:rsidR="00DB68DE" w:rsidRPr="000F3451" w:rsidRDefault="00DB68DE" w:rsidP="00DB68DE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  <w:r w:rsidRPr="000F3451">
              <w:rPr>
                <w:rFonts w:ascii="NewsGoth BT" w:hAnsi="NewsGoth BT"/>
              </w:rPr>
              <w:t>Toute personne inscrite à une mise à jour et qui ne peut y assister pour cause de maladie ou de congés spéciaux doit annuler son inscription et sa réservation d’hébergement. L’ILP paiera les frais d’annulation, s’il y a lieu</w:t>
            </w:r>
            <w:r w:rsidR="00B71836">
              <w:rPr>
                <w:rFonts w:ascii="NewsGoth BT" w:hAnsi="NewsGoth BT"/>
              </w:rPr>
              <w:t>.</w:t>
            </w:r>
          </w:p>
          <w:p w:rsidR="000F3451" w:rsidRPr="00E06ACC" w:rsidRDefault="000F3451" w:rsidP="00732761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</w:p>
          <w:p w:rsidR="000F3451" w:rsidRPr="000F3451" w:rsidRDefault="000F3451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B324BB" w:rsidRPr="000F3451" w:rsidRDefault="00B324BB" w:rsidP="00B324BB">
            <w:pPr>
              <w:ind w:right="110"/>
              <w:contextualSpacing/>
              <w:jc w:val="both"/>
              <w:rPr>
                <w:rFonts w:ascii="NewsGoth BT" w:hAnsi="NewsGoth BT"/>
                <w:b/>
                <w:sz w:val="28"/>
                <w:szCs w:val="28"/>
              </w:rPr>
            </w:pPr>
            <w:r w:rsidRPr="000F3451">
              <w:rPr>
                <w:rFonts w:ascii="NewsGoth BT" w:hAnsi="NewsGoth BT"/>
                <w:b/>
                <w:sz w:val="28"/>
                <w:szCs w:val="28"/>
              </w:rPr>
              <w:t>Ordre du jour des rencontres</w:t>
            </w:r>
          </w:p>
          <w:p w:rsidR="00B324BB" w:rsidRPr="000F3451" w:rsidRDefault="00B324BB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C3417D" w:rsidRDefault="00732761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>Chaque membre de l’ILP a la responsabilité de consulter le</w:t>
            </w:r>
            <w:r w:rsidR="00B324BB" w:rsidRPr="000F3451">
              <w:rPr>
                <w:rFonts w:ascii="NewsGoth BT" w:hAnsi="NewsGoth BT"/>
              </w:rPr>
              <w:t xml:space="preserve"> personnel enseignant </w:t>
            </w:r>
            <w:r w:rsidRPr="000F3451">
              <w:rPr>
                <w:rFonts w:ascii="NewsGoth BT" w:hAnsi="NewsGoth BT"/>
              </w:rPr>
              <w:t>et de recueillir les sujets à mettre à l’ordre du jour</w:t>
            </w:r>
            <w:r w:rsidR="003B12A1">
              <w:rPr>
                <w:rFonts w:ascii="NewsGoth BT" w:hAnsi="NewsGoth BT"/>
              </w:rPr>
              <w:t xml:space="preserve"> de chaque rencontre</w:t>
            </w:r>
            <w:r w:rsidRPr="000F3451">
              <w:rPr>
                <w:rFonts w:ascii="NewsGoth BT" w:hAnsi="NewsGoth BT"/>
              </w:rPr>
              <w:t xml:space="preserve">. </w:t>
            </w:r>
          </w:p>
          <w:p w:rsidR="00C3417D" w:rsidRDefault="00C3417D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732761" w:rsidRPr="009E2CF1" w:rsidRDefault="00732761" w:rsidP="00B324BB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  <w:r w:rsidRPr="000F3451">
              <w:rPr>
                <w:rFonts w:ascii="NewsGoth BT" w:hAnsi="NewsGoth BT"/>
              </w:rPr>
              <w:t>Le projet d’ordre du jour doit notamment contenir le lieu, la date et l’heure de la r</w:t>
            </w:r>
            <w:r w:rsidR="003B12A1">
              <w:rPr>
                <w:rFonts w:ascii="NewsGoth BT" w:hAnsi="NewsGoth BT"/>
              </w:rPr>
              <w:t>encontre</w:t>
            </w:r>
            <w:r w:rsidRPr="000F3451">
              <w:rPr>
                <w:rFonts w:ascii="NewsGoth BT" w:hAnsi="NewsGoth BT"/>
              </w:rPr>
              <w:t>.</w:t>
            </w:r>
          </w:p>
          <w:p w:rsidR="003123C2" w:rsidRPr="000F3451" w:rsidRDefault="003123C2" w:rsidP="00B324BB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</w:p>
          <w:p w:rsidR="00110CD7" w:rsidRDefault="00110CD7" w:rsidP="00B324BB">
            <w:pPr>
              <w:contextualSpacing/>
              <w:rPr>
                <w:rFonts w:ascii="NewsGoth BT" w:hAnsi="NewsGoth BT"/>
              </w:rPr>
            </w:pPr>
          </w:p>
          <w:p w:rsidR="0048172C" w:rsidRDefault="0048172C" w:rsidP="00B324BB">
            <w:pPr>
              <w:contextualSpacing/>
              <w:rPr>
                <w:rFonts w:ascii="NewsGoth BT" w:hAnsi="NewsGoth BT"/>
              </w:rPr>
            </w:pPr>
          </w:p>
          <w:p w:rsidR="00B324BB" w:rsidRPr="000F3451" w:rsidRDefault="00B324BB" w:rsidP="00B324BB">
            <w:pPr>
              <w:contextualSpacing/>
              <w:rPr>
                <w:rFonts w:ascii="NewsGoth BT" w:hAnsi="NewsGoth BT"/>
                <w:b/>
                <w:sz w:val="28"/>
                <w:szCs w:val="28"/>
              </w:rPr>
            </w:pPr>
            <w:r w:rsidRPr="000F3451">
              <w:rPr>
                <w:rFonts w:ascii="NewsGoth BT" w:hAnsi="NewsGoth BT"/>
                <w:b/>
                <w:sz w:val="28"/>
                <w:szCs w:val="28"/>
              </w:rPr>
              <w:t>Fonctions au sein de l’ILP</w:t>
            </w:r>
          </w:p>
          <w:p w:rsidR="00B324BB" w:rsidRPr="000F3451" w:rsidRDefault="00B324BB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732761" w:rsidRPr="000F3451" w:rsidRDefault="00732761" w:rsidP="00B324BB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  <w:r w:rsidRPr="000F3451">
              <w:rPr>
                <w:rFonts w:ascii="NewsGoth BT" w:hAnsi="NewsGoth BT"/>
              </w:rPr>
              <w:t>Une personne, soit _____________________ pour l’</w:t>
            </w:r>
            <w:r w:rsidR="003B12A1">
              <w:rPr>
                <w:rFonts w:ascii="NewsGoth BT" w:hAnsi="NewsGoth BT"/>
              </w:rPr>
              <w:t xml:space="preserve">année ___________, </w:t>
            </w:r>
            <w:r w:rsidRPr="000F3451">
              <w:rPr>
                <w:rFonts w:ascii="NewsGoth BT" w:hAnsi="NewsGoth BT"/>
              </w:rPr>
              <w:t>assure la surveillance générale de l’ILP quant à l’application des clauses pertinentes prévues dans la convention collective</w:t>
            </w:r>
            <w:r w:rsidR="00110CD7">
              <w:rPr>
                <w:rFonts w:ascii="NewsGoth BT" w:hAnsi="NewsGoth BT"/>
              </w:rPr>
              <w:t>,</w:t>
            </w:r>
            <w:r w:rsidRPr="000F3451">
              <w:rPr>
                <w:rFonts w:ascii="NewsGoth BT" w:hAnsi="NewsGoth BT"/>
              </w:rPr>
              <w:t xml:space="preserve"> </w:t>
            </w:r>
            <w:r w:rsidR="003123C2">
              <w:rPr>
                <w:rFonts w:ascii="NewsGoth BT" w:hAnsi="NewsGoth BT"/>
              </w:rPr>
              <w:t>des</w:t>
            </w:r>
            <w:r w:rsidRPr="000F3451">
              <w:rPr>
                <w:rFonts w:ascii="NewsGoth BT" w:hAnsi="NewsGoth BT"/>
              </w:rPr>
              <w:t xml:space="preserve"> arrangements locaux intervenus entre la CSMB et le SEOM</w:t>
            </w:r>
            <w:r w:rsidR="00110CD7">
              <w:rPr>
                <w:rFonts w:ascii="NewsGoth BT" w:hAnsi="NewsGoth BT"/>
              </w:rPr>
              <w:t xml:space="preserve"> et d</w:t>
            </w:r>
            <w:r w:rsidR="003123C2">
              <w:rPr>
                <w:rFonts w:ascii="NewsGoth BT" w:hAnsi="NewsGoth BT"/>
              </w:rPr>
              <w:t>e</w:t>
            </w:r>
            <w:r w:rsidR="00110CD7">
              <w:rPr>
                <w:rFonts w:ascii="NewsGoth BT" w:hAnsi="NewsGoth BT"/>
              </w:rPr>
              <w:t xml:space="preserve"> tout autre document pertinent</w:t>
            </w:r>
            <w:r w:rsidRPr="000F3451">
              <w:rPr>
                <w:rFonts w:ascii="NewsGoth BT" w:hAnsi="NewsGoth BT"/>
              </w:rPr>
              <w:t>.</w:t>
            </w:r>
          </w:p>
          <w:p w:rsidR="00732761" w:rsidRPr="000F3451" w:rsidRDefault="00732761" w:rsidP="00732761">
            <w:pPr>
              <w:pStyle w:val="Paragraphedeliste"/>
              <w:contextualSpacing/>
              <w:rPr>
                <w:rFonts w:ascii="NewsGoth BT" w:hAnsi="NewsGoth BT"/>
              </w:rPr>
            </w:pPr>
          </w:p>
          <w:p w:rsidR="00732761" w:rsidRPr="000F3451" w:rsidRDefault="00732761" w:rsidP="00B324BB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  <w:r w:rsidRPr="000F3451">
              <w:rPr>
                <w:rFonts w:ascii="NewsGoth BT" w:hAnsi="NewsGoth BT"/>
              </w:rPr>
              <w:t>Une personne, soit ______________ pour l’année ___________</w:t>
            </w:r>
            <w:r w:rsidR="003B12A1">
              <w:rPr>
                <w:rFonts w:ascii="NewsGoth BT" w:hAnsi="NewsGoth BT"/>
              </w:rPr>
              <w:t xml:space="preserve">_, </w:t>
            </w:r>
            <w:r w:rsidRPr="000F3451">
              <w:rPr>
                <w:rFonts w:ascii="NewsGoth BT" w:hAnsi="NewsGoth BT"/>
              </w:rPr>
              <w:t>prend les tours de parole lors des</w:t>
            </w:r>
            <w:r w:rsidR="003B12A1">
              <w:rPr>
                <w:rFonts w:ascii="NewsGoth BT" w:hAnsi="NewsGoth BT"/>
              </w:rPr>
              <w:t xml:space="preserve"> rencontres</w:t>
            </w:r>
            <w:r w:rsidRPr="000F3451">
              <w:rPr>
                <w:rFonts w:ascii="NewsGoth BT" w:hAnsi="NewsGoth BT"/>
              </w:rPr>
              <w:t>.</w:t>
            </w:r>
          </w:p>
          <w:p w:rsidR="00732761" w:rsidRPr="000F3451" w:rsidRDefault="00732761" w:rsidP="00732761">
            <w:pPr>
              <w:pStyle w:val="Paragraphedeliste"/>
              <w:contextualSpacing/>
              <w:rPr>
                <w:rFonts w:ascii="NewsGoth BT" w:hAnsi="NewsGoth BT"/>
              </w:rPr>
            </w:pPr>
          </w:p>
          <w:p w:rsidR="00732761" w:rsidRPr="000F3451" w:rsidRDefault="00732761" w:rsidP="00B324BB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  <w:r w:rsidRPr="000F3451">
              <w:rPr>
                <w:rFonts w:ascii="NewsGoth BT" w:hAnsi="NewsGoth BT"/>
              </w:rPr>
              <w:t>Toute personne invitée par l’ILP a droit de parole, notamment pour répondre à des questions d’éclaircissement au sujet d’un point à l’ordre du jour.</w:t>
            </w:r>
          </w:p>
          <w:p w:rsidR="00E37022" w:rsidRDefault="00E37022" w:rsidP="00954C0A">
            <w:pPr>
              <w:ind w:right="110"/>
              <w:contextualSpacing/>
              <w:rPr>
                <w:rFonts w:ascii="NewsGoth BT" w:hAnsi="NewsGoth BT"/>
              </w:rPr>
            </w:pPr>
          </w:p>
          <w:p w:rsidR="000F3451" w:rsidRPr="000F3451" w:rsidRDefault="000F3451" w:rsidP="00954C0A">
            <w:pPr>
              <w:ind w:right="110"/>
              <w:contextualSpacing/>
              <w:rPr>
                <w:rFonts w:ascii="NewsGoth BT" w:hAnsi="NewsGoth BT"/>
              </w:rPr>
            </w:pPr>
          </w:p>
          <w:p w:rsidR="00B324BB" w:rsidRPr="000F3451" w:rsidRDefault="00B324BB" w:rsidP="00B324BB">
            <w:pPr>
              <w:contextualSpacing/>
              <w:rPr>
                <w:rFonts w:ascii="NewsGoth BT" w:hAnsi="NewsGoth BT"/>
                <w:b/>
                <w:sz w:val="28"/>
                <w:szCs w:val="28"/>
              </w:rPr>
            </w:pPr>
            <w:r w:rsidRPr="000F3451">
              <w:rPr>
                <w:rFonts w:ascii="NewsGoth BT" w:hAnsi="NewsGoth BT"/>
                <w:b/>
                <w:sz w:val="28"/>
                <w:szCs w:val="28"/>
              </w:rPr>
              <w:t xml:space="preserve">Procès-verbal </w:t>
            </w:r>
          </w:p>
          <w:p w:rsidR="00B324BB" w:rsidRPr="000F3451" w:rsidRDefault="00B324BB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0F3451" w:rsidRDefault="00110CD7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Pour l’année _______________, la personne suivante </w:t>
            </w:r>
            <w:r w:rsidR="00A5116A">
              <w:rPr>
                <w:rFonts w:ascii="NewsGoth BT" w:hAnsi="NewsGoth BT"/>
              </w:rPr>
              <w:t>_____________________</w:t>
            </w:r>
            <w:r>
              <w:rPr>
                <w:rFonts w:ascii="NewsGoth BT" w:hAnsi="NewsGoth BT"/>
              </w:rPr>
              <w:t>rédigera le procès-verbal de chaque rencontre.</w:t>
            </w:r>
            <w:r w:rsidR="003123C2">
              <w:rPr>
                <w:rFonts w:ascii="NewsGoth BT" w:hAnsi="NewsGoth BT"/>
              </w:rPr>
              <w:t xml:space="preserve"> </w:t>
            </w:r>
            <w:r w:rsidR="00B324BB" w:rsidRPr="000F3451">
              <w:rPr>
                <w:rFonts w:ascii="NewsGoth BT" w:hAnsi="NewsGoth BT"/>
              </w:rPr>
              <w:t>Le procès-verbal doit contenir l</w:t>
            </w:r>
            <w:r w:rsidR="003B12A1">
              <w:rPr>
                <w:rFonts w:ascii="NewsGoth BT" w:hAnsi="NewsGoth BT"/>
              </w:rPr>
              <w:t>es éléments essentiels et toute résolution</w:t>
            </w:r>
            <w:r w:rsidR="00B324BB" w:rsidRPr="000F3451">
              <w:rPr>
                <w:rFonts w:ascii="NewsGoth BT" w:hAnsi="NewsGoth BT"/>
              </w:rPr>
              <w:t xml:space="preserve"> </w:t>
            </w:r>
            <w:r w:rsidR="003B12A1">
              <w:rPr>
                <w:rFonts w:ascii="NewsGoth BT" w:hAnsi="NewsGoth BT"/>
              </w:rPr>
              <w:t>proposée et appuyée</w:t>
            </w:r>
            <w:r w:rsidR="00B324BB" w:rsidRPr="000F3451">
              <w:rPr>
                <w:rFonts w:ascii="NewsGoth BT" w:hAnsi="NewsGoth BT"/>
              </w:rPr>
              <w:t xml:space="preserve">. </w:t>
            </w:r>
          </w:p>
          <w:p w:rsidR="000F3451" w:rsidRDefault="000F3451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0F3451" w:rsidRDefault="00B324BB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>Un membre peut demander que le procès-verbal fasse état de ses propos et l’identifie.</w:t>
            </w:r>
            <w:r w:rsidR="003123C2">
              <w:rPr>
                <w:rFonts w:ascii="NewsGoth BT" w:hAnsi="NewsGoth BT"/>
              </w:rPr>
              <w:t xml:space="preserve"> </w:t>
            </w:r>
            <w:r w:rsidRPr="000F3451">
              <w:rPr>
                <w:rFonts w:ascii="NewsGoth BT" w:hAnsi="NewsGoth BT"/>
              </w:rPr>
              <w:t xml:space="preserve">Les annexes au procès-verbal en font partie intégrante. </w:t>
            </w:r>
          </w:p>
          <w:p w:rsidR="000F3451" w:rsidRDefault="000F3451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</w:p>
          <w:p w:rsidR="000F3451" w:rsidRDefault="000F3451" w:rsidP="000F3451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>Une lecture du procès-verbal sera faite avant son adoption</w:t>
            </w:r>
            <w:r w:rsidR="00EC2DE0">
              <w:rPr>
                <w:rFonts w:ascii="NewsGoth BT" w:hAnsi="NewsGoth BT"/>
              </w:rPr>
              <w:t xml:space="preserve"> lors d’une réunion régulière</w:t>
            </w:r>
            <w:r w:rsidRPr="000F3451">
              <w:rPr>
                <w:rFonts w:ascii="NewsGoth BT" w:hAnsi="NewsGoth BT"/>
              </w:rPr>
              <w:t>.</w:t>
            </w:r>
            <w:r w:rsidR="003123C2">
              <w:rPr>
                <w:rFonts w:ascii="NewsGoth BT" w:hAnsi="NewsGoth BT"/>
              </w:rPr>
              <w:t xml:space="preserve"> </w:t>
            </w:r>
            <w:r w:rsidRPr="000F3451">
              <w:rPr>
                <w:rFonts w:ascii="NewsGoth BT" w:hAnsi="NewsGoth BT"/>
              </w:rPr>
              <w:t xml:space="preserve">Après son adoption, le procès-verbal est signé par </w:t>
            </w:r>
            <w:r>
              <w:rPr>
                <w:rFonts w:ascii="NewsGoth BT" w:hAnsi="NewsGoth BT"/>
              </w:rPr>
              <w:t>un membre enseignant de l’ILP</w:t>
            </w:r>
            <w:r w:rsidR="003B12A1">
              <w:rPr>
                <w:rFonts w:ascii="NewsGoth BT" w:hAnsi="NewsGoth BT"/>
              </w:rPr>
              <w:t>,</w:t>
            </w:r>
            <w:r>
              <w:rPr>
                <w:rFonts w:ascii="NewsGoth BT" w:hAnsi="NewsGoth BT"/>
              </w:rPr>
              <w:t xml:space="preserve"> ainsi que par </w:t>
            </w:r>
            <w:r w:rsidR="00EC2DE0">
              <w:rPr>
                <w:rFonts w:ascii="NewsGoth BT" w:hAnsi="NewsGoth BT"/>
              </w:rPr>
              <w:t>un membre du personnel de direction</w:t>
            </w:r>
            <w:r w:rsidRPr="000F3451">
              <w:rPr>
                <w:rFonts w:ascii="NewsGoth BT" w:hAnsi="NewsGoth BT"/>
              </w:rPr>
              <w:t xml:space="preserve">. </w:t>
            </w:r>
          </w:p>
          <w:p w:rsidR="000F3451" w:rsidRPr="000F3451" w:rsidRDefault="000F3451" w:rsidP="000F3451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</w:p>
          <w:p w:rsidR="00B324BB" w:rsidRPr="003123C2" w:rsidRDefault="000F3451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Tout procès-verbal adopté sera</w:t>
            </w:r>
            <w:r w:rsidR="00B71836">
              <w:rPr>
                <w:rFonts w:ascii="NewsGoth BT" w:hAnsi="NewsGoth BT"/>
              </w:rPr>
              <w:t xml:space="preserve"> considéré comme</w:t>
            </w:r>
            <w:r>
              <w:rPr>
                <w:rFonts w:ascii="NewsGoth BT" w:hAnsi="NewsGoth BT"/>
              </w:rPr>
              <w:t xml:space="preserve"> authentique</w:t>
            </w:r>
            <w:r w:rsidR="00B324BB" w:rsidRPr="000F3451">
              <w:rPr>
                <w:rFonts w:ascii="NewsGoth BT" w:hAnsi="NewsGoth BT"/>
              </w:rPr>
              <w:t xml:space="preserve">, de même que les copies ou extraits certifiés par l’ILP. L’original des procès-verbaux est </w:t>
            </w:r>
            <w:r w:rsidR="00793B2B">
              <w:rPr>
                <w:rFonts w:ascii="NewsGoth BT" w:hAnsi="NewsGoth BT"/>
              </w:rPr>
              <w:t>archivé</w:t>
            </w:r>
            <w:r w:rsidR="00B324BB" w:rsidRPr="000F3451">
              <w:rPr>
                <w:rFonts w:ascii="NewsGoth BT" w:hAnsi="NewsGoth BT"/>
              </w:rPr>
              <w:t xml:space="preserve"> à l’endroit prévu à cet effet par l’ILP.</w:t>
            </w:r>
          </w:p>
          <w:p w:rsidR="00EC2DE0" w:rsidRPr="00EC2DE0" w:rsidRDefault="00EC2DE0" w:rsidP="00EC2DE0">
            <w:pPr>
              <w:contextualSpacing/>
              <w:rPr>
                <w:rFonts w:ascii="NewsGoth BT" w:hAnsi="NewsGoth BT"/>
                <w:b/>
              </w:rPr>
            </w:pPr>
          </w:p>
          <w:p w:rsidR="00EC2DE0" w:rsidRPr="000F3451" w:rsidRDefault="00EC2DE0" w:rsidP="00B324BB">
            <w:pPr>
              <w:pStyle w:val="Paragraphedeliste"/>
              <w:contextualSpacing/>
              <w:rPr>
                <w:rFonts w:ascii="NewsGoth BT" w:hAnsi="NewsGoth BT"/>
                <w:b/>
              </w:rPr>
            </w:pPr>
          </w:p>
          <w:p w:rsidR="00B324BB" w:rsidRPr="003B12A1" w:rsidRDefault="00B324BB" w:rsidP="00B324BB">
            <w:pPr>
              <w:contextualSpacing/>
              <w:rPr>
                <w:rFonts w:ascii="NewsGoth BT" w:hAnsi="NewsGoth BT"/>
                <w:b/>
                <w:sz w:val="28"/>
                <w:szCs w:val="28"/>
              </w:rPr>
            </w:pPr>
            <w:r w:rsidRPr="003B12A1">
              <w:rPr>
                <w:rFonts w:ascii="NewsGoth BT" w:hAnsi="NewsGoth BT"/>
                <w:b/>
                <w:sz w:val="28"/>
                <w:szCs w:val="28"/>
              </w:rPr>
              <w:t>Rapport des activités de perfectionnement</w:t>
            </w:r>
          </w:p>
          <w:p w:rsidR="00B324BB" w:rsidRPr="000F3451" w:rsidRDefault="00B324BB" w:rsidP="00B324BB">
            <w:pPr>
              <w:ind w:right="110"/>
              <w:contextualSpacing/>
              <w:jc w:val="both"/>
              <w:rPr>
                <w:rFonts w:ascii="NewsGoth BT" w:hAnsi="NewsGoth BT"/>
                <w:b/>
              </w:rPr>
            </w:pPr>
          </w:p>
          <w:p w:rsidR="00B324BB" w:rsidRPr="009E2CF1" w:rsidRDefault="00B324BB" w:rsidP="00B324BB">
            <w:pPr>
              <w:ind w:right="110"/>
              <w:contextualSpacing/>
              <w:jc w:val="both"/>
              <w:rPr>
                <w:rFonts w:ascii="NewsGoth BT" w:hAnsi="NewsGoth BT"/>
              </w:rPr>
            </w:pPr>
            <w:r w:rsidRPr="000F3451">
              <w:rPr>
                <w:rFonts w:ascii="NewsGoth BT" w:hAnsi="NewsGoth BT"/>
              </w:rPr>
              <w:t>Au début de juin, l’ILP produit au Comité central de perfectionnement un rapport des activités de perfectionnement</w:t>
            </w:r>
            <w:r w:rsidRPr="000F3451">
              <w:rPr>
                <w:rStyle w:val="Appelnotedebasdep"/>
                <w:rFonts w:ascii="NewsGoth BT" w:hAnsi="NewsGoth BT"/>
              </w:rPr>
              <w:footnoteReference w:id="7"/>
            </w:r>
            <w:r w:rsidRPr="000F3451">
              <w:rPr>
                <w:rFonts w:ascii="NewsGoth BT" w:hAnsi="NewsGoth BT"/>
              </w:rPr>
              <w:t xml:space="preserve">. Un membre de l’ILP et la direction signent </w:t>
            </w:r>
            <w:r w:rsidR="00793B2B">
              <w:rPr>
                <w:rFonts w:ascii="NewsGoth BT" w:hAnsi="NewsGoth BT"/>
              </w:rPr>
              <w:t>l</w:t>
            </w:r>
            <w:r w:rsidRPr="000F3451">
              <w:rPr>
                <w:rFonts w:ascii="NewsGoth BT" w:hAnsi="NewsGoth BT"/>
              </w:rPr>
              <w:t>e rapport</w:t>
            </w:r>
            <w:r w:rsidR="00793B2B">
              <w:rPr>
                <w:rFonts w:ascii="NewsGoth BT" w:hAnsi="NewsGoth BT"/>
              </w:rPr>
              <w:t xml:space="preserve"> préalablement complété</w:t>
            </w:r>
            <w:r w:rsidRPr="000F3451">
              <w:rPr>
                <w:rFonts w:ascii="NewsGoth BT" w:hAnsi="NewsGoth BT"/>
              </w:rPr>
              <w:t xml:space="preserve">. </w:t>
            </w:r>
            <w:r w:rsidR="003B12A1">
              <w:rPr>
                <w:rFonts w:ascii="NewsGoth BT" w:hAnsi="NewsGoth BT"/>
              </w:rPr>
              <w:t>A</w:t>
            </w:r>
            <w:r w:rsidR="003B12A1" w:rsidRPr="000F3451">
              <w:rPr>
                <w:rFonts w:ascii="NewsGoth BT" w:hAnsi="NewsGoth BT"/>
              </w:rPr>
              <w:t>vant le 30 juin</w:t>
            </w:r>
            <w:r w:rsidR="003B12A1">
              <w:rPr>
                <w:rFonts w:ascii="NewsGoth BT" w:hAnsi="NewsGoth BT"/>
              </w:rPr>
              <w:t>, l</w:t>
            </w:r>
            <w:r w:rsidRPr="000F3451">
              <w:rPr>
                <w:rFonts w:ascii="NewsGoth BT" w:hAnsi="NewsGoth BT"/>
              </w:rPr>
              <w:t xml:space="preserve">a direction transmet à la CSMB le rapport </w:t>
            </w:r>
            <w:r w:rsidR="00793B2B">
              <w:rPr>
                <w:rFonts w:ascii="NewsGoth BT" w:hAnsi="NewsGoth BT"/>
              </w:rPr>
              <w:t>complété et</w:t>
            </w:r>
            <w:r w:rsidRPr="000F3451">
              <w:rPr>
                <w:rFonts w:ascii="NewsGoth BT" w:hAnsi="NewsGoth BT"/>
              </w:rPr>
              <w:t xml:space="preserve"> signé.</w:t>
            </w:r>
            <w:r w:rsidR="009E2CF1">
              <w:rPr>
                <w:rFonts w:ascii="NewsGoth BT" w:hAnsi="NewsGoth BT"/>
              </w:rPr>
              <w:t xml:space="preserve"> </w:t>
            </w:r>
            <w:r w:rsidRPr="000F3451">
              <w:rPr>
                <w:rFonts w:ascii="NewsGoth BT" w:hAnsi="NewsGoth BT"/>
              </w:rPr>
              <w:t xml:space="preserve">Tout membre de l’ILP peut recevoir une copie du rapport </w:t>
            </w:r>
            <w:r w:rsidR="00793B2B">
              <w:rPr>
                <w:rFonts w:ascii="NewsGoth BT" w:hAnsi="NewsGoth BT"/>
              </w:rPr>
              <w:t xml:space="preserve">complété et </w:t>
            </w:r>
            <w:r w:rsidRPr="000F3451">
              <w:rPr>
                <w:rFonts w:ascii="NewsGoth BT" w:hAnsi="NewsGoth BT"/>
              </w:rPr>
              <w:t>signé.</w:t>
            </w:r>
            <w:r w:rsidR="009E2CF1">
              <w:rPr>
                <w:rFonts w:ascii="NewsGoth BT" w:hAnsi="NewsGoth BT"/>
              </w:rPr>
              <w:t xml:space="preserve"> </w:t>
            </w:r>
            <w:r w:rsidRPr="000F3451">
              <w:rPr>
                <w:rFonts w:ascii="NewsGoth BT" w:hAnsi="NewsGoth BT"/>
              </w:rPr>
              <w:t xml:space="preserve">Une copie du rapport </w:t>
            </w:r>
            <w:r w:rsidR="00793B2B">
              <w:rPr>
                <w:rFonts w:ascii="NewsGoth BT" w:hAnsi="NewsGoth BT"/>
              </w:rPr>
              <w:t xml:space="preserve">complété et </w:t>
            </w:r>
            <w:r w:rsidRPr="000F3451">
              <w:rPr>
                <w:rFonts w:ascii="NewsGoth BT" w:hAnsi="NewsGoth BT"/>
              </w:rPr>
              <w:t>signé est déposée au CPEE pour information.</w:t>
            </w:r>
          </w:p>
          <w:p w:rsidR="00747ED5" w:rsidRPr="000F3451" w:rsidRDefault="00747ED5" w:rsidP="00954C0A">
            <w:pPr>
              <w:ind w:right="110"/>
              <w:contextualSpacing/>
              <w:rPr>
                <w:rFonts w:ascii="NewsGoth BT" w:hAnsi="NewsGoth BT"/>
                <w:b/>
              </w:rPr>
            </w:pPr>
          </w:p>
          <w:p w:rsidR="003340CF" w:rsidRPr="00747ED5" w:rsidRDefault="009E2CF1" w:rsidP="009E2CF1">
            <w:pPr>
              <w:ind w:right="110"/>
              <w:contextualSpacing/>
              <w:rPr>
                <w:rFonts w:ascii="NewsGoth BT" w:hAnsi="NewsGoth BT"/>
                <w:b/>
                <w:color w:val="1F497D" w:themeColor="text2"/>
                <w:sz w:val="26"/>
                <w:szCs w:val="26"/>
              </w:rPr>
            </w:pPr>
            <w:r w:rsidRPr="00747ED5">
              <w:rPr>
                <w:rFonts w:ascii="NewsGoth BT" w:hAnsi="NewsGoth BT"/>
                <w:b/>
                <w:color w:val="1F497D" w:themeColor="text2"/>
                <w:sz w:val="26"/>
                <w:szCs w:val="26"/>
              </w:rPr>
              <w:t>Règles de fonctionnement adoptées par consens</w:t>
            </w:r>
            <w:r w:rsidR="0048172C" w:rsidRPr="00747ED5">
              <w:rPr>
                <w:rFonts w:ascii="NewsGoth BT" w:hAnsi="NewsGoth BT"/>
                <w:b/>
                <w:color w:val="1F497D" w:themeColor="text2"/>
                <w:sz w:val="26"/>
                <w:szCs w:val="26"/>
              </w:rPr>
              <w:t>us le __________________</w:t>
            </w:r>
            <w:r w:rsidRPr="00747ED5">
              <w:rPr>
                <w:rFonts w:ascii="NewsGoth BT" w:hAnsi="NewsGoth BT"/>
                <w:b/>
                <w:color w:val="1F497D" w:themeColor="text2"/>
                <w:sz w:val="26"/>
                <w:szCs w:val="26"/>
              </w:rPr>
              <w:t>_.</w:t>
            </w:r>
          </w:p>
        </w:tc>
      </w:tr>
    </w:tbl>
    <w:p w:rsidR="00522EBD" w:rsidRPr="00FC763B" w:rsidRDefault="00522EBD" w:rsidP="009E2CF1">
      <w:pPr>
        <w:pStyle w:val="Titre"/>
        <w:jc w:val="left"/>
        <w:rPr>
          <w:rFonts w:ascii="Times New Roman" w:hAnsi="Times New Roman"/>
          <w:color w:val="auto"/>
          <w:sz w:val="20"/>
        </w:rPr>
      </w:pPr>
    </w:p>
    <w:sectPr w:rsidR="00522EBD" w:rsidRPr="00FC763B" w:rsidSect="008371B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4E" w:rsidRDefault="00744D4E" w:rsidP="008371B0">
      <w:r>
        <w:separator/>
      </w:r>
    </w:p>
  </w:endnote>
  <w:endnote w:type="continuationSeparator" w:id="0">
    <w:p w:rsidR="00744D4E" w:rsidRDefault="00744D4E" w:rsidP="008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lois Heavy">
    <w:altName w:val="Gill Sans MT Ext Condensed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A9" w:rsidRDefault="003C2BA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</w:t>
    </w:r>
    <w:r w:rsidR="00F91C2F">
      <w:rPr>
        <w:rFonts w:asciiTheme="majorHAnsi" w:hAnsiTheme="majorHAnsi"/>
      </w:rPr>
      <w:t>019-01-15</w:t>
    </w:r>
    <w:r>
      <w:rPr>
        <w:rFonts w:asciiTheme="majorHAnsi" w:hAnsiTheme="majorHAnsi"/>
      </w:rPr>
      <w:t xml:space="preserve"> Formation ILP</w:t>
    </w:r>
    <w:r w:rsidR="00B71836">
      <w:rPr>
        <w:rFonts w:asciiTheme="majorHAnsi" w:hAnsiTheme="majorHAnsi"/>
      </w:rPr>
      <w:t> </w:t>
    </w:r>
    <w:r>
      <w:rPr>
        <w:rFonts w:asciiTheme="majorHAnsi" w:hAnsiTheme="majorHAnsi"/>
      </w:rPr>
      <w:t>SEOM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44D4E">
      <w:fldChar w:fldCharType="begin"/>
    </w:r>
    <w:r w:rsidR="00744D4E">
      <w:instrText xml:space="preserve"> PAGE   \* MERGEFORMAT </w:instrText>
    </w:r>
    <w:r w:rsidR="00744D4E">
      <w:fldChar w:fldCharType="separate"/>
    </w:r>
    <w:r w:rsidR="00F91C2F" w:rsidRPr="00F91C2F">
      <w:rPr>
        <w:rFonts w:asciiTheme="majorHAnsi" w:hAnsiTheme="majorHAnsi"/>
        <w:noProof/>
      </w:rPr>
      <w:t>1</w:t>
    </w:r>
    <w:r w:rsidR="00744D4E">
      <w:rPr>
        <w:rFonts w:asciiTheme="majorHAnsi" w:hAnsiTheme="majorHAnsi"/>
        <w:noProof/>
      </w:rPr>
      <w:fldChar w:fldCharType="end"/>
    </w:r>
  </w:p>
  <w:p w:rsidR="003C2BA9" w:rsidRDefault="003C2B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4E" w:rsidRDefault="00744D4E" w:rsidP="008371B0">
      <w:r>
        <w:separator/>
      </w:r>
    </w:p>
  </w:footnote>
  <w:footnote w:type="continuationSeparator" w:id="0">
    <w:p w:rsidR="00744D4E" w:rsidRDefault="00744D4E" w:rsidP="008371B0">
      <w:r>
        <w:continuationSeparator/>
      </w:r>
    </w:p>
  </w:footnote>
  <w:footnote w:id="1">
    <w:p w:rsidR="00CC7B33" w:rsidRPr="00CC7B33" w:rsidRDefault="00CC7B33">
      <w:pPr>
        <w:pStyle w:val="Notedebasdepage"/>
        <w:rPr>
          <w:rFonts w:ascii="NewsGoth BT" w:hAnsi="NewsGoth BT"/>
          <w:lang w:val="fr-CA"/>
        </w:rPr>
      </w:pPr>
      <w:r w:rsidRPr="00CC7B33">
        <w:rPr>
          <w:rStyle w:val="Appelnotedebasdep"/>
          <w:rFonts w:ascii="NewsGoth BT" w:hAnsi="NewsGoth BT"/>
        </w:rPr>
        <w:footnoteRef/>
      </w:r>
      <w:r w:rsidRPr="00CC7B33">
        <w:rPr>
          <w:rFonts w:ascii="NewsGoth BT" w:hAnsi="NewsGoth BT"/>
        </w:rPr>
        <w:t xml:space="preserve"> </w:t>
      </w:r>
      <w:r w:rsidRPr="00CC7B33">
        <w:rPr>
          <w:rFonts w:ascii="NewsGoth BT" w:hAnsi="NewsGoth BT"/>
          <w:lang w:val="fr-CA"/>
        </w:rPr>
        <w:t>Clause</w:t>
      </w:r>
      <w:r w:rsidR="00B71836">
        <w:rPr>
          <w:rFonts w:ascii="NewsGoth BT" w:hAnsi="NewsGoth BT"/>
          <w:lang w:val="fr-CA"/>
        </w:rPr>
        <w:t> </w:t>
      </w:r>
      <w:r w:rsidRPr="00CC7B33">
        <w:rPr>
          <w:rFonts w:ascii="NewsGoth BT" w:hAnsi="NewsGoth BT"/>
          <w:lang w:val="fr-CA"/>
        </w:rPr>
        <w:t>7-2.07 de l’</w:t>
      </w:r>
      <w:r w:rsidR="00954C0A">
        <w:rPr>
          <w:rFonts w:ascii="NewsGoth BT" w:hAnsi="NewsGoth BT"/>
          <w:lang w:val="fr-CA"/>
        </w:rPr>
        <w:t>Entente locale</w:t>
      </w:r>
    </w:p>
  </w:footnote>
  <w:footnote w:id="2">
    <w:p w:rsidR="00C33A1A" w:rsidRPr="00C33A1A" w:rsidRDefault="00C33A1A">
      <w:pPr>
        <w:pStyle w:val="Notedebasdepage"/>
        <w:rPr>
          <w:rFonts w:ascii="NewsGoth BT" w:hAnsi="NewsGoth BT"/>
          <w:lang w:val="fr-CA"/>
        </w:rPr>
      </w:pPr>
      <w:r w:rsidRPr="00C33A1A">
        <w:rPr>
          <w:rStyle w:val="Appelnotedebasdep"/>
          <w:rFonts w:ascii="NewsGoth BT" w:hAnsi="NewsGoth BT"/>
        </w:rPr>
        <w:footnoteRef/>
      </w:r>
      <w:r w:rsidRPr="00C33A1A">
        <w:rPr>
          <w:rFonts w:ascii="NewsGoth BT" w:hAnsi="NewsGoth BT"/>
        </w:rPr>
        <w:t xml:space="preserve"> </w:t>
      </w:r>
      <w:r w:rsidRPr="00C33A1A">
        <w:rPr>
          <w:rFonts w:ascii="NewsGoth BT" w:hAnsi="NewsGoth BT"/>
          <w:lang w:val="fr-CA"/>
        </w:rPr>
        <w:t>Clause</w:t>
      </w:r>
      <w:r>
        <w:rPr>
          <w:rFonts w:ascii="NewsGoth BT" w:hAnsi="NewsGoth BT"/>
          <w:lang w:val="fr-CA"/>
        </w:rPr>
        <w:t>s</w:t>
      </w:r>
      <w:r w:rsidR="00F91C2F">
        <w:rPr>
          <w:rFonts w:ascii="NewsGoth BT" w:hAnsi="NewsGoth BT"/>
          <w:lang w:val="fr-CA"/>
        </w:rPr>
        <w:t> </w:t>
      </w:r>
      <w:r w:rsidRPr="00C33A1A">
        <w:rPr>
          <w:rFonts w:ascii="NewsGoth BT" w:hAnsi="NewsGoth BT"/>
          <w:lang w:val="fr-CA"/>
        </w:rPr>
        <w:t>8-5.05.02 C), 11.10.05 B</w:t>
      </w:r>
      <w:r w:rsidR="00A5116A">
        <w:rPr>
          <w:rFonts w:ascii="NewsGoth BT" w:hAnsi="NewsGoth BT"/>
          <w:lang w:val="fr-CA"/>
        </w:rPr>
        <w:t>)</w:t>
      </w:r>
      <w:r w:rsidRPr="00C33A1A">
        <w:rPr>
          <w:rFonts w:ascii="NewsGoth BT" w:hAnsi="NewsGoth BT"/>
          <w:lang w:val="fr-CA"/>
        </w:rPr>
        <w:t xml:space="preserve"> et 13-10.06 de l’Entente locale.</w:t>
      </w:r>
    </w:p>
  </w:footnote>
  <w:footnote w:id="3">
    <w:p w:rsidR="000F3451" w:rsidRPr="000F3451" w:rsidRDefault="000F3451" w:rsidP="000F3451">
      <w:pPr>
        <w:pStyle w:val="Notedebasdepage"/>
        <w:rPr>
          <w:rFonts w:ascii="NewsGoth BT" w:hAnsi="NewsGoth BT"/>
        </w:rPr>
      </w:pPr>
      <w:r w:rsidRPr="000F3451">
        <w:rPr>
          <w:rStyle w:val="Appelnotedebasdep"/>
          <w:rFonts w:ascii="NewsGoth BT" w:hAnsi="NewsGoth BT"/>
        </w:rPr>
        <w:footnoteRef/>
      </w:r>
      <w:r w:rsidRPr="000F3451">
        <w:rPr>
          <w:rFonts w:ascii="NewsGoth BT" w:hAnsi="NewsGoth BT"/>
        </w:rPr>
        <w:t xml:space="preserve"> Clause</w:t>
      </w:r>
      <w:r w:rsidR="00B71836">
        <w:rPr>
          <w:rFonts w:ascii="NewsGoth BT" w:hAnsi="NewsGoth BT"/>
        </w:rPr>
        <w:t> </w:t>
      </w:r>
      <w:r w:rsidRPr="000F3451">
        <w:rPr>
          <w:rFonts w:ascii="NewsGoth BT" w:hAnsi="NewsGoth BT"/>
        </w:rPr>
        <w:t>7-2.08 de l’Entente locale</w:t>
      </w:r>
    </w:p>
  </w:footnote>
  <w:footnote w:id="4">
    <w:p w:rsidR="00C33A1A" w:rsidRPr="000F3451" w:rsidRDefault="00C33A1A" w:rsidP="00C33A1A">
      <w:pPr>
        <w:pStyle w:val="Notedebasdepage"/>
        <w:rPr>
          <w:rFonts w:ascii="NewsGoth BT" w:hAnsi="NewsGoth BT"/>
          <w:lang w:val="fr-CA"/>
        </w:rPr>
      </w:pPr>
      <w:r w:rsidRPr="000F3451">
        <w:rPr>
          <w:rStyle w:val="Appelnotedebasdep"/>
          <w:rFonts w:ascii="NewsGoth BT" w:hAnsi="NewsGoth BT"/>
        </w:rPr>
        <w:footnoteRef/>
      </w:r>
      <w:r w:rsidRPr="000F3451">
        <w:rPr>
          <w:rFonts w:ascii="NewsGoth BT" w:hAnsi="NewsGoth BT"/>
        </w:rPr>
        <w:t xml:space="preserve"> Clause</w:t>
      </w:r>
      <w:r>
        <w:rPr>
          <w:rFonts w:ascii="NewsGoth BT" w:hAnsi="NewsGoth BT"/>
        </w:rPr>
        <w:t> </w:t>
      </w:r>
      <w:r w:rsidRPr="000F3451">
        <w:rPr>
          <w:rFonts w:ascii="NewsGoth BT" w:hAnsi="NewsGoth BT"/>
        </w:rPr>
        <w:t>7-2.02 C) de l’Entente locale</w:t>
      </w:r>
    </w:p>
  </w:footnote>
  <w:footnote w:id="5">
    <w:p w:rsidR="00C33A1A" w:rsidRPr="000F3451" w:rsidRDefault="00C33A1A" w:rsidP="00C33A1A">
      <w:pPr>
        <w:pStyle w:val="Notedebasdepage"/>
        <w:rPr>
          <w:rFonts w:ascii="NewsGoth BT" w:hAnsi="NewsGoth BT"/>
        </w:rPr>
      </w:pPr>
      <w:r w:rsidRPr="00E06ACC">
        <w:rPr>
          <w:rStyle w:val="Appelnotedebasdep"/>
          <w:rFonts w:ascii="NewsGoth BT" w:hAnsi="NewsGoth BT"/>
        </w:rPr>
        <w:footnoteRef/>
      </w:r>
      <w:r w:rsidRPr="00E06ACC">
        <w:rPr>
          <w:rFonts w:ascii="NewsGoth BT" w:hAnsi="NewsGoth BT"/>
        </w:rPr>
        <w:t xml:space="preserve"> Clause 7-2.01 B) de l’Entente locale</w:t>
      </w:r>
    </w:p>
  </w:footnote>
  <w:footnote w:id="6">
    <w:p w:rsidR="00110CD7" w:rsidRPr="000F3451" w:rsidRDefault="00110CD7" w:rsidP="00110CD7">
      <w:pPr>
        <w:pStyle w:val="Notedebasdepage"/>
        <w:rPr>
          <w:rFonts w:ascii="NewsGoth BT" w:hAnsi="NewsGoth BT"/>
        </w:rPr>
      </w:pPr>
      <w:r w:rsidRPr="000F3451">
        <w:rPr>
          <w:rStyle w:val="Appelnotedebasdep"/>
          <w:rFonts w:ascii="NewsGoth BT" w:hAnsi="NewsGoth BT"/>
        </w:rPr>
        <w:footnoteRef/>
      </w:r>
      <w:r w:rsidRPr="000F3451">
        <w:rPr>
          <w:rFonts w:ascii="NewsGoth BT" w:hAnsi="NewsGoth BT"/>
        </w:rPr>
        <w:t xml:space="preserve"> Clause</w:t>
      </w:r>
      <w:r w:rsidR="00B71836">
        <w:rPr>
          <w:rFonts w:ascii="NewsGoth BT" w:hAnsi="NewsGoth BT"/>
        </w:rPr>
        <w:t> </w:t>
      </w:r>
      <w:r w:rsidRPr="000F3451">
        <w:rPr>
          <w:rFonts w:ascii="NewsGoth BT" w:hAnsi="NewsGoth BT"/>
        </w:rPr>
        <w:t>7-2.10 de l’Entente locale</w:t>
      </w:r>
    </w:p>
  </w:footnote>
  <w:footnote w:id="7">
    <w:p w:rsidR="00B324BB" w:rsidRPr="00EC2DE0" w:rsidRDefault="00B324BB" w:rsidP="00B324BB">
      <w:pPr>
        <w:pStyle w:val="Notedebasdepage"/>
        <w:rPr>
          <w:rFonts w:ascii="NewsGoth BT" w:hAnsi="NewsGoth BT"/>
          <w:lang w:val="fr-CA"/>
        </w:rPr>
      </w:pPr>
      <w:r w:rsidRPr="00EC2DE0">
        <w:rPr>
          <w:rStyle w:val="Appelnotedebasdep"/>
          <w:rFonts w:ascii="NewsGoth BT" w:hAnsi="NewsGoth BT"/>
        </w:rPr>
        <w:footnoteRef/>
      </w:r>
      <w:r w:rsidRPr="00EC2DE0">
        <w:rPr>
          <w:rFonts w:ascii="NewsGoth BT" w:hAnsi="NewsGoth BT"/>
        </w:rPr>
        <w:t xml:space="preserve"> </w:t>
      </w:r>
      <w:r w:rsidRPr="00EC2DE0">
        <w:rPr>
          <w:rFonts w:ascii="NewsGoth BT" w:hAnsi="NewsGoth BT"/>
          <w:lang w:val="fr-CA"/>
        </w:rPr>
        <w:t>Clause</w:t>
      </w:r>
      <w:r w:rsidR="00B71836">
        <w:rPr>
          <w:rFonts w:ascii="NewsGoth BT" w:hAnsi="NewsGoth BT"/>
          <w:lang w:val="fr-CA"/>
        </w:rPr>
        <w:t> </w:t>
      </w:r>
      <w:r w:rsidRPr="00EC2DE0">
        <w:rPr>
          <w:rFonts w:ascii="NewsGoth BT" w:hAnsi="NewsGoth BT"/>
          <w:lang w:val="fr-CA"/>
        </w:rPr>
        <w:t xml:space="preserve">7-2.08 i) </w:t>
      </w:r>
      <w:r w:rsidR="00A5116A">
        <w:rPr>
          <w:rFonts w:ascii="NewsGoth BT" w:hAnsi="NewsGoth BT"/>
          <w:lang w:val="fr-CA"/>
        </w:rPr>
        <w:t xml:space="preserve">et 7-2.05 F) </w:t>
      </w:r>
      <w:r w:rsidRPr="00EC2DE0">
        <w:rPr>
          <w:rFonts w:ascii="NewsGoth BT" w:hAnsi="NewsGoth BT"/>
          <w:lang w:val="fr-CA"/>
        </w:rPr>
        <w:t>de l’Entente locale. Voir l’annexe</w:t>
      </w:r>
      <w:r w:rsidR="00B71836">
        <w:rPr>
          <w:rFonts w:ascii="NewsGoth BT" w:hAnsi="NewsGoth BT"/>
          <w:lang w:val="fr-CA"/>
        </w:rPr>
        <w:t> </w:t>
      </w:r>
      <w:r w:rsidRPr="00EC2DE0">
        <w:rPr>
          <w:rFonts w:ascii="NewsGoth BT" w:hAnsi="NewsGoth BT"/>
          <w:lang w:val="fr-CA"/>
        </w:rPr>
        <w:t xml:space="preserve">1 du document </w:t>
      </w:r>
      <w:r w:rsidRPr="00EC2DE0">
        <w:rPr>
          <w:rFonts w:ascii="NewsGoth BT" w:hAnsi="NewsGoth BT"/>
          <w:i/>
          <w:lang w:val="fr-CA"/>
        </w:rPr>
        <w:t>L’Instance locale de perfectionnement (ILP). Guide pratique, mai 2017</w:t>
      </w:r>
      <w:r w:rsidRPr="00EC2DE0">
        <w:rPr>
          <w:rFonts w:ascii="NewsGoth BT" w:hAnsi="NewsGoth BT"/>
          <w:lang w:val="fr-CA"/>
        </w:rPr>
        <w:t xml:space="preserve">, SEOM et CSMB.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D4F"/>
    <w:multiLevelType w:val="multilevel"/>
    <w:tmpl w:val="D81AEED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Calibri" w:hAnsi="Calibri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90491"/>
    <w:multiLevelType w:val="multilevel"/>
    <w:tmpl w:val="D81AEED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Calibri" w:hAnsi="Calibri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C7F16"/>
    <w:multiLevelType w:val="hybridMultilevel"/>
    <w:tmpl w:val="6E6EF456"/>
    <w:lvl w:ilvl="0" w:tplc="3990B24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49EA"/>
    <w:multiLevelType w:val="hybridMultilevel"/>
    <w:tmpl w:val="072A27F8"/>
    <w:lvl w:ilvl="0" w:tplc="03AC4D2C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AEB"/>
    <w:multiLevelType w:val="hybridMultilevel"/>
    <w:tmpl w:val="A038096E"/>
    <w:lvl w:ilvl="0" w:tplc="21424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NewsGoth BT" w:hAnsi="NewsGoth BT" w:hint="default"/>
        <w:b/>
        <w:i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D111D"/>
    <w:multiLevelType w:val="hybridMultilevel"/>
    <w:tmpl w:val="A27035AE"/>
    <w:lvl w:ilvl="0" w:tplc="F6D2A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3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480668"/>
    <w:multiLevelType w:val="hybridMultilevel"/>
    <w:tmpl w:val="EA3A6E04"/>
    <w:lvl w:ilvl="0" w:tplc="32F2D9E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Calibri" w:hAnsi="Calibri" w:hint="default"/>
        <w:b/>
        <w:i w:val="0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716FD"/>
    <w:multiLevelType w:val="hybridMultilevel"/>
    <w:tmpl w:val="A1362DB0"/>
    <w:lvl w:ilvl="0" w:tplc="80FA7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5653B"/>
    <w:multiLevelType w:val="multilevel"/>
    <w:tmpl w:val="D81AEED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Calibri" w:hAnsi="Calibri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94AC6"/>
    <w:multiLevelType w:val="multilevel"/>
    <w:tmpl w:val="A27035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6C0DB4"/>
    <w:multiLevelType w:val="hybridMultilevel"/>
    <w:tmpl w:val="EA3A6E04"/>
    <w:lvl w:ilvl="0" w:tplc="32F2D9E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Calibri" w:hAnsi="Calibri" w:hint="default"/>
        <w:b/>
        <w:i w:val="0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690B49"/>
    <w:multiLevelType w:val="hybridMultilevel"/>
    <w:tmpl w:val="480A0EBC"/>
    <w:lvl w:ilvl="0" w:tplc="731C67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236B7"/>
    <w:multiLevelType w:val="hybridMultilevel"/>
    <w:tmpl w:val="F364E5CC"/>
    <w:lvl w:ilvl="0" w:tplc="7A00C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6261C"/>
    <w:multiLevelType w:val="multilevel"/>
    <w:tmpl w:val="D81AEED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Calibri" w:hAnsi="Calibri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7D5943"/>
    <w:multiLevelType w:val="multilevel"/>
    <w:tmpl w:val="480A0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03D8F"/>
    <w:multiLevelType w:val="multilevel"/>
    <w:tmpl w:val="D81AEED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Calibri" w:hAnsi="Calibri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28"/>
    <w:rsid w:val="000058BF"/>
    <w:rsid w:val="00010316"/>
    <w:rsid w:val="00010941"/>
    <w:rsid w:val="00010D8D"/>
    <w:rsid w:val="000132CC"/>
    <w:rsid w:val="000211D4"/>
    <w:rsid w:val="00023DE4"/>
    <w:rsid w:val="00023E12"/>
    <w:rsid w:val="00025A2C"/>
    <w:rsid w:val="000335EF"/>
    <w:rsid w:val="0004043D"/>
    <w:rsid w:val="00052DF3"/>
    <w:rsid w:val="0006234E"/>
    <w:rsid w:val="000653AE"/>
    <w:rsid w:val="0007729C"/>
    <w:rsid w:val="00093A0B"/>
    <w:rsid w:val="00095AE7"/>
    <w:rsid w:val="000A3F1C"/>
    <w:rsid w:val="000A5CBC"/>
    <w:rsid w:val="000B1CAD"/>
    <w:rsid w:val="000F3386"/>
    <w:rsid w:val="000F3451"/>
    <w:rsid w:val="000F368D"/>
    <w:rsid w:val="00110CD7"/>
    <w:rsid w:val="00122DA4"/>
    <w:rsid w:val="00123780"/>
    <w:rsid w:val="00123960"/>
    <w:rsid w:val="00124072"/>
    <w:rsid w:val="001252C8"/>
    <w:rsid w:val="00125D55"/>
    <w:rsid w:val="001278B6"/>
    <w:rsid w:val="00130DEE"/>
    <w:rsid w:val="001332DE"/>
    <w:rsid w:val="00143D1A"/>
    <w:rsid w:val="00152232"/>
    <w:rsid w:val="001669EB"/>
    <w:rsid w:val="00175F55"/>
    <w:rsid w:val="00186EB7"/>
    <w:rsid w:val="00187666"/>
    <w:rsid w:val="00192E01"/>
    <w:rsid w:val="001961F3"/>
    <w:rsid w:val="001A0F14"/>
    <w:rsid w:val="001A2E0B"/>
    <w:rsid w:val="001A3128"/>
    <w:rsid w:val="001A60A2"/>
    <w:rsid w:val="001A7F74"/>
    <w:rsid w:val="001C079A"/>
    <w:rsid w:val="001C5107"/>
    <w:rsid w:val="001D14C9"/>
    <w:rsid w:val="001D6BB1"/>
    <w:rsid w:val="00205E58"/>
    <w:rsid w:val="00215B13"/>
    <w:rsid w:val="00221723"/>
    <w:rsid w:val="00223DB4"/>
    <w:rsid w:val="00224154"/>
    <w:rsid w:val="00226EC8"/>
    <w:rsid w:val="002306CE"/>
    <w:rsid w:val="00230BE5"/>
    <w:rsid w:val="00232F7E"/>
    <w:rsid w:val="00252BF1"/>
    <w:rsid w:val="00265D3F"/>
    <w:rsid w:val="002703D5"/>
    <w:rsid w:val="002719AA"/>
    <w:rsid w:val="002727FA"/>
    <w:rsid w:val="00277E66"/>
    <w:rsid w:val="002810AB"/>
    <w:rsid w:val="00284CA2"/>
    <w:rsid w:val="00286FB3"/>
    <w:rsid w:val="002C01AA"/>
    <w:rsid w:val="002C148A"/>
    <w:rsid w:val="002D0799"/>
    <w:rsid w:val="002D2756"/>
    <w:rsid w:val="002E0DC0"/>
    <w:rsid w:val="002E4776"/>
    <w:rsid w:val="002E578B"/>
    <w:rsid w:val="002E7F26"/>
    <w:rsid w:val="002F1AA4"/>
    <w:rsid w:val="002F4728"/>
    <w:rsid w:val="00300ECD"/>
    <w:rsid w:val="00305AEE"/>
    <w:rsid w:val="00307BAC"/>
    <w:rsid w:val="003123C2"/>
    <w:rsid w:val="00313B40"/>
    <w:rsid w:val="00313FCA"/>
    <w:rsid w:val="0032384B"/>
    <w:rsid w:val="00324F61"/>
    <w:rsid w:val="00326015"/>
    <w:rsid w:val="003340CF"/>
    <w:rsid w:val="0033588F"/>
    <w:rsid w:val="00343500"/>
    <w:rsid w:val="00350413"/>
    <w:rsid w:val="003520CC"/>
    <w:rsid w:val="003523BB"/>
    <w:rsid w:val="0035491F"/>
    <w:rsid w:val="00355ADF"/>
    <w:rsid w:val="00356AB5"/>
    <w:rsid w:val="00363148"/>
    <w:rsid w:val="00370A62"/>
    <w:rsid w:val="0038006E"/>
    <w:rsid w:val="00385491"/>
    <w:rsid w:val="003A2965"/>
    <w:rsid w:val="003B02CB"/>
    <w:rsid w:val="003B12A1"/>
    <w:rsid w:val="003B243C"/>
    <w:rsid w:val="003B6258"/>
    <w:rsid w:val="003C0834"/>
    <w:rsid w:val="003C1109"/>
    <w:rsid w:val="003C2BA9"/>
    <w:rsid w:val="003D04CB"/>
    <w:rsid w:val="003E4BBB"/>
    <w:rsid w:val="003F3896"/>
    <w:rsid w:val="003F7827"/>
    <w:rsid w:val="00400B8B"/>
    <w:rsid w:val="00405D22"/>
    <w:rsid w:val="004067CB"/>
    <w:rsid w:val="00412964"/>
    <w:rsid w:val="00412B80"/>
    <w:rsid w:val="0041632B"/>
    <w:rsid w:val="00416571"/>
    <w:rsid w:val="0042099C"/>
    <w:rsid w:val="00422D53"/>
    <w:rsid w:val="0043230D"/>
    <w:rsid w:val="00445C74"/>
    <w:rsid w:val="00447B7F"/>
    <w:rsid w:val="00450962"/>
    <w:rsid w:val="00451454"/>
    <w:rsid w:val="00452FCC"/>
    <w:rsid w:val="00456F87"/>
    <w:rsid w:val="0046346E"/>
    <w:rsid w:val="00467C5C"/>
    <w:rsid w:val="00471242"/>
    <w:rsid w:val="00471464"/>
    <w:rsid w:val="0048172C"/>
    <w:rsid w:val="004A13CC"/>
    <w:rsid w:val="004A189C"/>
    <w:rsid w:val="004A4B08"/>
    <w:rsid w:val="004C7AA6"/>
    <w:rsid w:val="004D2274"/>
    <w:rsid w:val="004D3880"/>
    <w:rsid w:val="004E061A"/>
    <w:rsid w:val="004E78BD"/>
    <w:rsid w:val="004F0755"/>
    <w:rsid w:val="004F2A3E"/>
    <w:rsid w:val="005052DA"/>
    <w:rsid w:val="00512658"/>
    <w:rsid w:val="005219DE"/>
    <w:rsid w:val="00522EBD"/>
    <w:rsid w:val="00527A4F"/>
    <w:rsid w:val="0053190F"/>
    <w:rsid w:val="00536FBB"/>
    <w:rsid w:val="005377A5"/>
    <w:rsid w:val="00542B06"/>
    <w:rsid w:val="005449F5"/>
    <w:rsid w:val="00565579"/>
    <w:rsid w:val="005859FA"/>
    <w:rsid w:val="0058764C"/>
    <w:rsid w:val="00593257"/>
    <w:rsid w:val="00595620"/>
    <w:rsid w:val="005A0B32"/>
    <w:rsid w:val="005A2A98"/>
    <w:rsid w:val="005A787B"/>
    <w:rsid w:val="005B3B15"/>
    <w:rsid w:val="005B6582"/>
    <w:rsid w:val="005C2C0E"/>
    <w:rsid w:val="005C2C8D"/>
    <w:rsid w:val="005C7DE4"/>
    <w:rsid w:val="005D1CAA"/>
    <w:rsid w:val="005D493B"/>
    <w:rsid w:val="005D6FA0"/>
    <w:rsid w:val="005E5195"/>
    <w:rsid w:val="005F0F9A"/>
    <w:rsid w:val="005F215C"/>
    <w:rsid w:val="005F3172"/>
    <w:rsid w:val="00603E1F"/>
    <w:rsid w:val="00604D18"/>
    <w:rsid w:val="00606AF8"/>
    <w:rsid w:val="00616F7A"/>
    <w:rsid w:val="0064390A"/>
    <w:rsid w:val="006700F3"/>
    <w:rsid w:val="00671DAE"/>
    <w:rsid w:val="00677C94"/>
    <w:rsid w:val="00684593"/>
    <w:rsid w:val="006872C7"/>
    <w:rsid w:val="00690D69"/>
    <w:rsid w:val="00692956"/>
    <w:rsid w:val="006952A6"/>
    <w:rsid w:val="006A5490"/>
    <w:rsid w:val="006A782F"/>
    <w:rsid w:val="006B356C"/>
    <w:rsid w:val="006B4CF4"/>
    <w:rsid w:val="006D240F"/>
    <w:rsid w:val="006D29A1"/>
    <w:rsid w:val="006D5408"/>
    <w:rsid w:val="006E0428"/>
    <w:rsid w:val="00702638"/>
    <w:rsid w:val="007079EE"/>
    <w:rsid w:val="00713A6D"/>
    <w:rsid w:val="00717C30"/>
    <w:rsid w:val="00722783"/>
    <w:rsid w:val="007270E4"/>
    <w:rsid w:val="00727515"/>
    <w:rsid w:val="007321CF"/>
    <w:rsid w:val="00732761"/>
    <w:rsid w:val="00734FB5"/>
    <w:rsid w:val="007422D5"/>
    <w:rsid w:val="00744D4E"/>
    <w:rsid w:val="00746897"/>
    <w:rsid w:val="00747ED5"/>
    <w:rsid w:val="00760C2B"/>
    <w:rsid w:val="00765B7D"/>
    <w:rsid w:val="007720E7"/>
    <w:rsid w:val="00785A6B"/>
    <w:rsid w:val="00793B2B"/>
    <w:rsid w:val="007A155F"/>
    <w:rsid w:val="007A5C20"/>
    <w:rsid w:val="007B7B28"/>
    <w:rsid w:val="007B7B99"/>
    <w:rsid w:val="007D3F06"/>
    <w:rsid w:val="007D45B6"/>
    <w:rsid w:val="007D5557"/>
    <w:rsid w:val="007E0582"/>
    <w:rsid w:val="007F4474"/>
    <w:rsid w:val="00806AB8"/>
    <w:rsid w:val="00821D56"/>
    <w:rsid w:val="0082439A"/>
    <w:rsid w:val="008371B0"/>
    <w:rsid w:val="008465E8"/>
    <w:rsid w:val="00846A4E"/>
    <w:rsid w:val="00853851"/>
    <w:rsid w:val="00856ED8"/>
    <w:rsid w:val="008709DF"/>
    <w:rsid w:val="00881C12"/>
    <w:rsid w:val="008848D7"/>
    <w:rsid w:val="008865B8"/>
    <w:rsid w:val="00893948"/>
    <w:rsid w:val="00895F85"/>
    <w:rsid w:val="008A3DEE"/>
    <w:rsid w:val="008A50A7"/>
    <w:rsid w:val="008B5105"/>
    <w:rsid w:val="008B5B0A"/>
    <w:rsid w:val="008C49AC"/>
    <w:rsid w:val="008C4CA0"/>
    <w:rsid w:val="008D609B"/>
    <w:rsid w:val="008E6129"/>
    <w:rsid w:val="008E7DFE"/>
    <w:rsid w:val="008F33BD"/>
    <w:rsid w:val="008F6437"/>
    <w:rsid w:val="008F6677"/>
    <w:rsid w:val="00903602"/>
    <w:rsid w:val="009107EA"/>
    <w:rsid w:val="009154A0"/>
    <w:rsid w:val="009166F9"/>
    <w:rsid w:val="009237D1"/>
    <w:rsid w:val="00925F25"/>
    <w:rsid w:val="00936A60"/>
    <w:rsid w:val="00951CE4"/>
    <w:rsid w:val="00952E60"/>
    <w:rsid w:val="00954C0A"/>
    <w:rsid w:val="00961229"/>
    <w:rsid w:val="00972288"/>
    <w:rsid w:val="00973589"/>
    <w:rsid w:val="00975D20"/>
    <w:rsid w:val="00982D2D"/>
    <w:rsid w:val="00993340"/>
    <w:rsid w:val="009B27B8"/>
    <w:rsid w:val="009C5B7F"/>
    <w:rsid w:val="009D018D"/>
    <w:rsid w:val="009D2EE4"/>
    <w:rsid w:val="009E2A54"/>
    <w:rsid w:val="009E2CF1"/>
    <w:rsid w:val="009E7EBC"/>
    <w:rsid w:val="009F06F2"/>
    <w:rsid w:val="009F1C57"/>
    <w:rsid w:val="00A037F9"/>
    <w:rsid w:val="00A07C41"/>
    <w:rsid w:val="00A1379E"/>
    <w:rsid w:val="00A13B27"/>
    <w:rsid w:val="00A14C1F"/>
    <w:rsid w:val="00A24AAF"/>
    <w:rsid w:val="00A32C9A"/>
    <w:rsid w:val="00A37918"/>
    <w:rsid w:val="00A40431"/>
    <w:rsid w:val="00A50A16"/>
    <w:rsid w:val="00A5116A"/>
    <w:rsid w:val="00A51526"/>
    <w:rsid w:val="00A579FE"/>
    <w:rsid w:val="00A65161"/>
    <w:rsid w:val="00A677D0"/>
    <w:rsid w:val="00A73554"/>
    <w:rsid w:val="00AA127A"/>
    <w:rsid w:val="00AA2940"/>
    <w:rsid w:val="00AA5D87"/>
    <w:rsid w:val="00AB2FAC"/>
    <w:rsid w:val="00AB69BD"/>
    <w:rsid w:val="00AC3E03"/>
    <w:rsid w:val="00AC53E5"/>
    <w:rsid w:val="00AC70E8"/>
    <w:rsid w:val="00AD0FCE"/>
    <w:rsid w:val="00AF5941"/>
    <w:rsid w:val="00AF7065"/>
    <w:rsid w:val="00B06082"/>
    <w:rsid w:val="00B10432"/>
    <w:rsid w:val="00B174B9"/>
    <w:rsid w:val="00B21FDB"/>
    <w:rsid w:val="00B232E5"/>
    <w:rsid w:val="00B324BB"/>
    <w:rsid w:val="00B44BC7"/>
    <w:rsid w:val="00B47DCA"/>
    <w:rsid w:val="00B6568F"/>
    <w:rsid w:val="00B65A03"/>
    <w:rsid w:val="00B67C50"/>
    <w:rsid w:val="00B70826"/>
    <w:rsid w:val="00B712A8"/>
    <w:rsid w:val="00B71836"/>
    <w:rsid w:val="00B762EA"/>
    <w:rsid w:val="00B91007"/>
    <w:rsid w:val="00B945FB"/>
    <w:rsid w:val="00BB6636"/>
    <w:rsid w:val="00BC27F2"/>
    <w:rsid w:val="00BD33BF"/>
    <w:rsid w:val="00BE028B"/>
    <w:rsid w:val="00BF2D3F"/>
    <w:rsid w:val="00C0349C"/>
    <w:rsid w:val="00C05D40"/>
    <w:rsid w:val="00C13EC3"/>
    <w:rsid w:val="00C16018"/>
    <w:rsid w:val="00C24ED6"/>
    <w:rsid w:val="00C3210A"/>
    <w:rsid w:val="00C328DC"/>
    <w:rsid w:val="00C33A1A"/>
    <w:rsid w:val="00C3417D"/>
    <w:rsid w:val="00C40FF2"/>
    <w:rsid w:val="00C4330E"/>
    <w:rsid w:val="00C43AC4"/>
    <w:rsid w:val="00C46281"/>
    <w:rsid w:val="00C60B84"/>
    <w:rsid w:val="00C62EC5"/>
    <w:rsid w:val="00C64A95"/>
    <w:rsid w:val="00C70768"/>
    <w:rsid w:val="00C820DD"/>
    <w:rsid w:val="00C978DC"/>
    <w:rsid w:val="00CA6755"/>
    <w:rsid w:val="00CA79A6"/>
    <w:rsid w:val="00CB310A"/>
    <w:rsid w:val="00CC2E62"/>
    <w:rsid w:val="00CC7B33"/>
    <w:rsid w:val="00CD5602"/>
    <w:rsid w:val="00CE3156"/>
    <w:rsid w:val="00D13931"/>
    <w:rsid w:val="00D14199"/>
    <w:rsid w:val="00D30ACA"/>
    <w:rsid w:val="00D35EBA"/>
    <w:rsid w:val="00D36DA0"/>
    <w:rsid w:val="00D41E71"/>
    <w:rsid w:val="00D43E0F"/>
    <w:rsid w:val="00D4594C"/>
    <w:rsid w:val="00D50F95"/>
    <w:rsid w:val="00D51711"/>
    <w:rsid w:val="00D52306"/>
    <w:rsid w:val="00D53736"/>
    <w:rsid w:val="00D55972"/>
    <w:rsid w:val="00D60D23"/>
    <w:rsid w:val="00D7501B"/>
    <w:rsid w:val="00D76CEE"/>
    <w:rsid w:val="00D76F42"/>
    <w:rsid w:val="00D832D0"/>
    <w:rsid w:val="00D90C17"/>
    <w:rsid w:val="00D96316"/>
    <w:rsid w:val="00DA4A3F"/>
    <w:rsid w:val="00DA7405"/>
    <w:rsid w:val="00DB68DE"/>
    <w:rsid w:val="00DC3AB7"/>
    <w:rsid w:val="00DC4549"/>
    <w:rsid w:val="00DC668C"/>
    <w:rsid w:val="00DC6FA5"/>
    <w:rsid w:val="00DC7474"/>
    <w:rsid w:val="00DE4F8E"/>
    <w:rsid w:val="00DF22EE"/>
    <w:rsid w:val="00DF38EC"/>
    <w:rsid w:val="00E06ACC"/>
    <w:rsid w:val="00E126C0"/>
    <w:rsid w:val="00E37022"/>
    <w:rsid w:val="00E40B3F"/>
    <w:rsid w:val="00E469F8"/>
    <w:rsid w:val="00E5320D"/>
    <w:rsid w:val="00E8235B"/>
    <w:rsid w:val="00E85151"/>
    <w:rsid w:val="00E85F70"/>
    <w:rsid w:val="00E86ADF"/>
    <w:rsid w:val="00E94518"/>
    <w:rsid w:val="00E97ADE"/>
    <w:rsid w:val="00EA7AB7"/>
    <w:rsid w:val="00EB2C4B"/>
    <w:rsid w:val="00EC16BF"/>
    <w:rsid w:val="00EC2DE0"/>
    <w:rsid w:val="00EC3CE3"/>
    <w:rsid w:val="00EC7A3E"/>
    <w:rsid w:val="00EE5006"/>
    <w:rsid w:val="00F23714"/>
    <w:rsid w:val="00F24D71"/>
    <w:rsid w:val="00F268B7"/>
    <w:rsid w:val="00F424A9"/>
    <w:rsid w:val="00F46E3C"/>
    <w:rsid w:val="00F5018F"/>
    <w:rsid w:val="00F670A1"/>
    <w:rsid w:val="00F72760"/>
    <w:rsid w:val="00F73A37"/>
    <w:rsid w:val="00F82D5A"/>
    <w:rsid w:val="00F85075"/>
    <w:rsid w:val="00F87148"/>
    <w:rsid w:val="00F910BB"/>
    <w:rsid w:val="00F91C2F"/>
    <w:rsid w:val="00F92972"/>
    <w:rsid w:val="00FA59B0"/>
    <w:rsid w:val="00FA69D4"/>
    <w:rsid w:val="00FB6745"/>
    <w:rsid w:val="00FC61D0"/>
    <w:rsid w:val="00FC763B"/>
    <w:rsid w:val="00FD011F"/>
    <w:rsid w:val="00FD2806"/>
    <w:rsid w:val="00FD2D5B"/>
    <w:rsid w:val="00FE01AC"/>
    <w:rsid w:val="00FE609E"/>
    <w:rsid w:val="00FF31EF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B87BC32"/>
  <w15:docId w15:val="{6C722AE8-4B72-454E-89C2-FE76BF88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D33BF"/>
    <w:pPr>
      <w:jc w:val="center"/>
    </w:pPr>
    <w:rPr>
      <w:rFonts w:ascii="Alois Heavy" w:hAnsi="Alois Heavy"/>
      <w:b/>
      <w:color w:val="000080"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A51526"/>
    <w:pPr>
      <w:ind w:left="708"/>
    </w:pPr>
  </w:style>
  <w:style w:type="paragraph" w:styleId="Textedebulles">
    <w:name w:val="Balloon Text"/>
    <w:basedOn w:val="Normal"/>
    <w:link w:val="TextedebullesCar"/>
    <w:rsid w:val="00881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1C1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8371B0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71B0"/>
    <w:rPr>
      <w:rFonts w:ascii="Calibri" w:eastAsia="Calibri" w:hAnsi="Calibri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8371B0"/>
    <w:rPr>
      <w:vertAlign w:val="superscript"/>
    </w:rPr>
  </w:style>
  <w:style w:type="character" w:styleId="Marquedecommentaire">
    <w:name w:val="annotation reference"/>
    <w:basedOn w:val="Policepardfaut"/>
    <w:rsid w:val="008371B0"/>
    <w:rPr>
      <w:sz w:val="16"/>
      <w:szCs w:val="16"/>
    </w:rPr>
  </w:style>
  <w:style w:type="paragraph" w:styleId="Commentaire">
    <w:name w:val="annotation text"/>
    <w:basedOn w:val="Normal"/>
    <w:link w:val="CommentaireCar"/>
    <w:rsid w:val="008371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371B0"/>
  </w:style>
  <w:style w:type="paragraph" w:styleId="Objetducommentaire">
    <w:name w:val="annotation subject"/>
    <w:basedOn w:val="Commentaire"/>
    <w:next w:val="Commentaire"/>
    <w:link w:val="ObjetducommentaireCar"/>
    <w:rsid w:val="008371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371B0"/>
    <w:rPr>
      <w:b/>
      <w:bCs/>
    </w:rPr>
  </w:style>
  <w:style w:type="paragraph" w:styleId="En-tte">
    <w:name w:val="header"/>
    <w:basedOn w:val="Normal"/>
    <w:link w:val="En-tteCar"/>
    <w:rsid w:val="003C2BA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C2BA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C2BA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B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9B6D9-3DE1-42CB-AE04-A5F7B739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INSTANCE LOCALE DE PERFECTIONNEMENT</vt:lpstr>
    </vt:vector>
  </TitlesOfParts>
  <Company>C.S. Marguerite-Bourgeoys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INSTANCE LOCALE DE PERFECTIONNEMENT</dc:title>
  <dc:creator>Gilles Bourdeau</dc:creator>
  <cp:lastModifiedBy>Sebastien Vincent</cp:lastModifiedBy>
  <cp:revision>3</cp:revision>
  <cp:lastPrinted>2018-03-15T17:08:00Z</cp:lastPrinted>
  <dcterms:created xsi:type="dcterms:W3CDTF">2018-03-19T16:50:00Z</dcterms:created>
  <dcterms:modified xsi:type="dcterms:W3CDTF">2019-01-15T21:06:00Z</dcterms:modified>
</cp:coreProperties>
</file>